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Significant ideas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Climate determines the type of biome in a given area, although individual ecosystems may vary due to many local abiotic and biotic factors.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Succession leads to climax communities that may vary due to random events and interactions over time. This leads to a pattern of alternative stable steady states for a given ecosystem.</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Ecosystem stability, succession and biodiversity are intrinsically linked.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Big questions</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are the issues addressed in this topic of relevance to sustainability or sustainable development?</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are the strengths and weaknesses of models of succession and zonation?</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could the R/R ration be used to estimate whether the harvesting of a natural capital, such as trees, is sustainable or not?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Biomes are collections of ecosystems sharing similar climatic conditions which can be grouped into five major classes-aquatic, forest, grassland, desert and tundra. Each of these classes will have characteristic limiting factors, productivity and biodiversity.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are encouraged to study at least four contrasting pairs of biomes of interest, such as temperate forests and tropical seasonal forests; or tundras and deserts; or tropical coral reefs and hydrothermal vents; or temperate bogs and tropical mangrove forests</w:t>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Insolation, precipitation, and temperature are the main factors governing distribution of biomes.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tricellular model of atmospheric circulation explains the distribution of precipitation and temperature influencing structure and relative productivity of different terrestrial biomes.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Climate change is altering the distribution of biomes and causing biome shifts.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Zonation refers to changes in community along an environmental gradient due to factors such as changes in altitude, latitude, tidal level or distance from shore (coverage by water).</w:t>
            </w:r>
          </w:p>
          <w:p w:rsidR="00000000" w:rsidDel="00000000" w:rsidP="00000000" w:rsidRDefault="00000000" w:rsidRPr="00000000" w14:paraId="0000001F">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is important to distinguish zonation (a spacial phenomenon) from succession (a temporal phenomenon)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Named examples of organisms from the pioneer, intermediate and climax communities should be provided</w:t>
            </w:r>
          </w:p>
        </w:tc>
      </w:tr>
      <w:tr>
        <w:trPr>
          <w:cantSplit w:val="0"/>
          <w:trHeight w:val="48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Succession is the process of change over time in an ecosystem involving pioneer, intermediate and climax communities.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is important to distinguish zonation (a spacial phenomenon) from succession (a temporal phenomenon)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​[Named examples of organisms from the pioneer, intermediate and climax communities should be provided</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r>
      <w:tr>
        <w:trPr>
          <w:cantSplit w:val="0"/>
          <w:trHeight w:val="592"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During succession, the patterns of energy flow, gross and net productivity, diversity, and mineral cycling change over time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3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Greater habitat diversity leads to greater species and genetic diversity..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8"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 and K-strategist species have reproductive strategies that are better adapted to pioneer and climax communities, respectively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2.4.U10</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early stages of succession, gross productivity is low due to the unfavourable initial conditions and low density of producers. The proportion of energy lost through community respiration is relatively low too, so net productivity is high—that is, the system is growing and biomass is accumulating.</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later stages of succession, with an increased consumer community, gross productivity may be high in a climax community. However, this is balanced by respiration, so net productivity approaches 0 and the productivity–respiration (P:R) ratio approaches 1.</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01"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 complex ecosystem, the variety of nutrient and energy pathways contributes to its stability.</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09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is no one climax community, but rather a set of alternative stable states for a given ecosystem. These depend on the climatic factors, the properties of the local soil and a range of random events that can occur over time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Human activity is one factor that can divert the progression of succession to an alternative stable state by modifying the ecosystem; for example, the use of fire in an ecosystem, the use of agriculture, grazing pressure, or resource use (such as deforestation). This diversion may be more or less permanent depending upon the resilience of the ecosystem.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77"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2.4.U15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 ecosystem’s capacity to survive change may depend on its diversity and resilience.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Explain the distributions, structure, biodiversity and relative productivity of contrasting biomes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the impact of climate change on biomes.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Describe the process of succession in a given example.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2.4.A4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Explain the general pattern of change in communities undergoing succession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2.4.A5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the factors that could lead to alternative stable states in an ecosystem.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need to be able to discuss the factors which could lead to alternative stable states in an ecosystem, and discuss the link between ecosystem stability, succession, diversity, and human activity</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2.4.A6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Distinguish the roles of r and K selected species in succession.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2.4.S1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Analyse data for a range of biomes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2.4.S2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Interpret models or graphs related to succession and zonation.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Climate determines the type of biome in a given area, although individual ecosystems may vary due to many local abiotic and biotic factors.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2.4.U2</w:t>
        <w:tab/>
        <w:t xml:space="preserve">Insolation, precipitation, and temperature are the main factors governing distribution of biomes.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2.4.U3</w:t>
        <w:tab/>
        <w:t xml:space="preserve">The tricellular model of atmospheric circulation explains the distribution of precipitation and temperature influencing structure and relative productivity of different terrestrial biomes.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angle of insolation affects the temperature at different latitudes referring to the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 below:</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Pr>
        <w:drawing>
          <wp:inline distB="0" distT="0" distL="0" distR="0">
            <wp:extent cx="4635500" cy="2895600"/>
            <wp:effectExtent b="0" l="0" r="0" t="0"/>
            <wp:docPr id="6"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46355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Define the following terms with a specific example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tbl>
      <w:tblPr>
        <w:tblStyle w:val="Table2"/>
        <w:tblW w:w="105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2.6666666666665"/>
        <w:gridCol w:w="3512.6666666666665"/>
        <w:gridCol w:w="3512.6666666666665"/>
        <w:tblGridChange w:id="0">
          <w:tblGrid>
            <w:gridCol w:w="3512.6666666666665"/>
            <w:gridCol w:w="3512.6666666666665"/>
            <w:gridCol w:w="3512.666666666666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Term</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Explain how it governs the distribution of biomes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Insolution</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Precipitation</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Temperature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Climate</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Latitude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Altitude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Ocean currents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Rain shadow</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pageBreakBefore w:val="0"/>
        <w:numPr>
          <w:ilvl w:val="0"/>
          <w:numId w:val="2"/>
        </w:numPr>
        <w:spacing w:line="276" w:lineRule="auto"/>
        <w:ind w:left="72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Watch the video demonstration. Warm water has been placed on the left side and ice water has been placed on the right side. </w:t>
      </w:r>
      <w:hyperlink r:id="rId7">
        <w:r w:rsidDel="00000000" w:rsidR="00000000" w:rsidRPr="00000000">
          <w:rPr>
            <w:rFonts w:ascii="Arial" w:cs="Arial" w:eastAsia="Arial" w:hAnsi="Arial"/>
            <w:color w:val="1155cc"/>
            <w:sz w:val="22"/>
            <w:szCs w:val="22"/>
            <w:u w:val="single"/>
            <w:rtl w:val="0"/>
          </w:rPr>
          <w:t xml:space="preserve">https://www.youtube.com/watch?v=7xWWowXtuvA&amp;feature=emb_logo</w:t>
        </w:r>
      </w:hyperlink>
      <w:r w:rsidDel="00000000" w:rsidR="00000000" w:rsidRPr="00000000">
        <w:rPr>
          <w:rtl w:val="0"/>
        </w:rPr>
      </w:r>
    </w:p>
    <w:p w:rsidR="00000000" w:rsidDel="00000000" w:rsidP="00000000" w:rsidRDefault="00000000" w:rsidRPr="00000000" w14:paraId="000000C1">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 Draw a diagram of what you notice in the demonstration. Use arrows to indicate the flow and direction.</w:t>
      </w:r>
    </w:p>
    <w:p w:rsidR="00000000" w:rsidDel="00000000" w:rsidP="00000000" w:rsidRDefault="00000000" w:rsidRPr="00000000" w14:paraId="000000C2">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Explain why the dye moves in the direction you notice.</w:t>
      </w:r>
    </w:p>
    <w:p w:rsidR="00000000" w:rsidDel="00000000" w:rsidP="00000000" w:rsidRDefault="00000000" w:rsidRPr="00000000" w14:paraId="000000D1">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What natural systems have convection cells?</w:t>
      </w:r>
    </w:p>
    <w:p w:rsidR="00000000" w:rsidDel="00000000" w:rsidP="00000000" w:rsidRDefault="00000000" w:rsidRPr="00000000" w14:paraId="000000DC">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Arial" w:cs="Arial" w:eastAsia="Arial" w:hAnsi="Arial"/>
          <w:sz w:val="22"/>
          <w:szCs w:val="22"/>
          <w:rtl w:val="0"/>
        </w:rPr>
        <w:t xml:space="preserve">Why are these convection cells important?</w:t>
      </w:r>
    </w:p>
    <w:p w:rsidR="00000000" w:rsidDel="00000000" w:rsidP="00000000" w:rsidRDefault="00000000" w:rsidRPr="00000000" w14:paraId="000000E5">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pageBreakBefore w:val="0"/>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diagram below to represent the tri-cellular model of atmospheric circulation.</w:t>
      </w:r>
    </w:p>
    <w:p w:rsidR="00000000" w:rsidDel="00000000" w:rsidP="00000000" w:rsidRDefault="00000000" w:rsidRPr="00000000" w14:paraId="000000EC">
      <w:pPr>
        <w:pageBreakBefore w:val="0"/>
        <w:spacing w:line="276"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D">
      <w:pPr>
        <w:pageBreakBefore w:val="0"/>
        <w:spacing w:line="276" w:lineRule="auto"/>
        <w:ind w:left="144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3705455" cy="3258621"/>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705455" cy="3258621"/>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ageBreakBefore w:val="0"/>
        <w:spacing w:line="276"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pageBreakBefore w:val="0"/>
        <w:spacing w:line="276"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0">
      <w:pPr>
        <w:pageBreakBefore w:val="0"/>
        <w:spacing w:line="276"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pageBreakBefore w:val="0"/>
        <w:spacing w:line="276"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reference to the tri-cellular model, summarise what is happening in terms of air movement and precipitation at the following places:</w:t>
      </w:r>
    </w:p>
    <w:p w:rsidR="00000000" w:rsidDel="00000000" w:rsidP="00000000" w:rsidRDefault="00000000" w:rsidRPr="00000000" w14:paraId="000000F7">
      <w:pPr>
        <w:pageBreakBefore w:val="0"/>
        <w:spacing w:line="276" w:lineRule="auto"/>
        <w:ind w:left="0" w:firstLine="0"/>
        <w:rPr>
          <w:rFonts w:ascii="Calibri" w:cs="Calibri" w:eastAsia="Calibri" w:hAnsi="Calibri"/>
          <w:sz w:val="22"/>
          <w:szCs w:val="22"/>
        </w:rPr>
      </w:pPr>
      <w:r w:rsidDel="00000000" w:rsidR="00000000" w:rsidRPr="00000000">
        <w:rPr>
          <w:rtl w:val="0"/>
        </w:rPr>
      </w:r>
    </w:p>
    <w:tbl>
      <w:tblPr>
        <w:tblStyle w:val="Table3"/>
        <w:tblW w:w="105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8835"/>
        <w:tblGridChange w:id="0">
          <w:tblGrid>
            <w:gridCol w:w="1695"/>
            <w:gridCol w:w="883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Location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Air/Precipitation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ITCZ</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Warm air rises. Water condenses as it rise so there is high amount of precipitation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vertAlign w:val="superscript"/>
              </w:rPr>
            </w:pPr>
            <w:r w:rsidDel="00000000" w:rsidR="00000000" w:rsidRPr="00000000">
              <w:rPr>
                <w:rFonts w:ascii="Calibri" w:cs="Calibri" w:eastAsia="Calibri" w:hAnsi="Calibri"/>
                <w:sz w:val="22"/>
                <w:szCs w:val="22"/>
                <w:rtl w:val="0"/>
              </w:rPr>
              <w:t xml:space="preserve">Between 90</w:t>
            </w:r>
            <w:r w:rsidDel="00000000" w:rsidR="00000000" w:rsidRPr="00000000">
              <w:rPr>
                <w:rFonts w:ascii="Calibri" w:cs="Calibri" w:eastAsia="Calibri" w:hAnsi="Calibri"/>
                <w:sz w:val="22"/>
                <w:szCs w:val="22"/>
                <w:vertAlign w:val="superscript"/>
                <w:rtl w:val="0"/>
              </w:rPr>
              <w:t xml:space="preserve">o</w:t>
            </w:r>
            <w:r w:rsidDel="00000000" w:rsidR="00000000" w:rsidRPr="00000000">
              <w:rPr>
                <w:rFonts w:ascii="Calibri" w:cs="Calibri" w:eastAsia="Calibri" w:hAnsi="Calibri"/>
                <w:sz w:val="22"/>
                <w:szCs w:val="22"/>
                <w:rtl w:val="0"/>
              </w:rPr>
              <w:t xml:space="preserve"> and 60</w:t>
            </w:r>
            <w:r w:rsidDel="00000000" w:rsidR="00000000" w:rsidRPr="00000000">
              <w:rPr>
                <w:rFonts w:ascii="Calibri" w:cs="Calibri" w:eastAsia="Calibri" w:hAnsi="Calibri"/>
                <w:sz w:val="22"/>
                <w:szCs w:val="22"/>
                <w:vertAlign w:val="superscript"/>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vertAlign w:val="superscript"/>
              </w:rPr>
            </w:pPr>
            <w:r w:rsidDel="00000000" w:rsidR="00000000" w:rsidRPr="00000000">
              <w:rPr>
                <w:rFonts w:ascii="Calibri" w:cs="Calibri" w:eastAsia="Calibri" w:hAnsi="Calibri"/>
                <w:sz w:val="22"/>
                <w:szCs w:val="22"/>
                <w:rtl w:val="0"/>
              </w:rPr>
              <w:t xml:space="preserve">At 60</w:t>
            </w:r>
            <w:r w:rsidDel="00000000" w:rsidR="00000000" w:rsidRPr="00000000">
              <w:rPr>
                <w:rFonts w:ascii="Calibri" w:cs="Calibri" w:eastAsia="Calibri" w:hAnsi="Calibri"/>
                <w:sz w:val="22"/>
                <w:szCs w:val="22"/>
                <w:vertAlign w:val="superscript"/>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vertAlign w:val="superscript"/>
              </w:rPr>
            </w:pPr>
            <w:r w:rsidDel="00000000" w:rsidR="00000000" w:rsidRPr="00000000">
              <w:rPr>
                <w:rFonts w:ascii="Calibri" w:cs="Calibri" w:eastAsia="Calibri" w:hAnsi="Calibri"/>
                <w:sz w:val="22"/>
                <w:szCs w:val="22"/>
                <w:rtl w:val="0"/>
              </w:rPr>
              <w:t xml:space="preserve">Between 60</w:t>
            </w:r>
            <w:r w:rsidDel="00000000" w:rsidR="00000000" w:rsidRPr="00000000">
              <w:rPr>
                <w:rFonts w:ascii="Calibri" w:cs="Calibri" w:eastAsia="Calibri" w:hAnsi="Calibri"/>
                <w:sz w:val="22"/>
                <w:szCs w:val="22"/>
                <w:vertAlign w:val="superscript"/>
                <w:rtl w:val="0"/>
              </w:rPr>
              <w:t xml:space="preserve">o</w:t>
            </w:r>
            <w:r w:rsidDel="00000000" w:rsidR="00000000" w:rsidRPr="00000000">
              <w:rPr>
                <w:rFonts w:ascii="Calibri" w:cs="Calibri" w:eastAsia="Calibri" w:hAnsi="Calibri"/>
                <w:sz w:val="22"/>
                <w:szCs w:val="22"/>
                <w:rtl w:val="0"/>
              </w:rPr>
              <w:t xml:space="preserve"> and 30</w:t>
            </w:r>
            <w:r w:rsidDel="00000000" w:rsidR="00000000" w:rsidRPr="00000000">
              <w:rPr>
                <w:rFonts w:ascii="Calibri" w:cs="Calibri" w:eastAsia="Calibri" w:hAnsi="Calibri"/>
                <w:sz w:val="22"/>
                <w:szCs w:val="22"/>
                <w:vertAlign w:val="superscript"/>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02">
      <w:pPr>
        <w:pageBreakBefore w:val="0"/>
        <w:spacing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3">
      <w:pPr>
        <w:pageBreakBefore w:val="0"/>
        <w:numPr>
          <w:ilvl w:val="1"/>
          <w:numId w:val="2"/>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why the tropics are generally wetter than the polar zones and spring, summer and fall are wetter than winter.</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how the Hadley Cell impacts climate.</w:t>
      </w:r>
    </w:p>
    <w:p w:rsidR="00000000" w:rsidDel="00000000" w:rsidP="00000000" w:rsidRDefault="00000000" w:rsidRPr="00000000" w14:paraId="00000104">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5">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distribution of biomes is largely affected by productivity, which is influenced by photosynthesis. State how the following climatic variables affect the rate of photosynthesis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bl>
      <w:tblPr>
        <w:tblStyle w:val="Table4"/>
        <w:tblW w:w="105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8295"/>
        <w:tblGridChange w:id="0">
          <w:tblGrid>
            <w:gridCol w:w="2235"/>
            <w:gridCol w:w="82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Climate Variable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Effect on photosynthesis Insolation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Temperature</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Precipitation</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Insolution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Other than climate, what other factors can influence the distribution of biomes?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w:t>
        <w:tab/>
        <w:t xml:space="preserve">Biomes are collections of ecosystems sharing similar climatic conditions which can be grouped into five major classes-aquatic, forest, grassland, desert and tundra. Each of these classes will have characteristic limiting factors, productivity and biodiversity.</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2.4.A1</w:t>
        <w:tab/>
        <w:t xml:space="preserve">Explain the distributions, structure, biodiversity and relative productivity of contrasting biomes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2.4.S1</w:t>
        <w:tab/>
        <w:t xml:space="preserve">Analyse data for a range of biomes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Identify the 5 major biomes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Look at the biome precipitation and </w:t>
      </w:r>
      <w:r w:rsidDel="00000000" w:rsidR="00000000" w:rsidRPr="00000000">
        <w:rPr>
          <w:rFonts w:ascii="Calibri" w:cs="Calibri" w:eastAsia="Calibri" w:hAnsi="Calibri"/>
          <w:sz w:val="22"/>
          <w:szCs w:val="22"/>
          <w:rtl w:val="0"/>
        </w:rPr>
        <w:t xml:space="preserve">temperature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graphs. What are the trends? What are the similarities and differences?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76800" cy="2514600"/>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8768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21200" cy="2451100"/>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52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table below of the limiting factors within each biome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754.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gridCol w:w="2151"/>
        <w:gridCol w:w="2151"/>
        <w:gridCol w:w="2151"/>
        <w:gridCol w:w="2151"/>
        <w:tblGridChange w:id="0">
          <w:tblGrid>
            <w:gridCol w:w="2150"/>
            <w:gridCol w:w="2151"/>
            <w:gridCol w:w="2151"/>
            <w:gridCol w:w="2151"/>
            <w:gridCol w:w="2151"/>
          </w:tblGrid>
        </w:tblGridChange>
      </w:tblGrid>
      <w:tr>
        <w:trPr>
          <w:cantSplit w:val="0"/>
          <w:tblHeader w:val="0"/>
        </w:trPr>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Aquatic</w:t>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Forest</w:t>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Grassland</w:t>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Desert</w:t>
            </w:r>
          </w:p>
        </w:tc>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Tundra</w:t>
            </w:r>
          </w:p>
        </w:tc>
      </w:tr>
      <w:tr>
        <w:trPr>
          <w:cantSplit w:val="0"/>
          <w:tblHeader w:val="0"/>
        </w:trPr>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absorbs some light and limits photosynthesis</w:t>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 precipitation than forest, but more than deserts</w:t>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rainfall leaches nutrients from soils (TFR)</w:t>
            </w:r>
          </w:p>
        </w:tc>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Photosynthesis limited from frozen water in winter and saturated soils after thaw</w:t>
            </w:r>
          </w:p>
        </w:tc>
      </w:tr>
      <w:tr>
        <w:trPr>
          <w:cantSplit w:val="0"/>
          <w:tblHeader w:val="0"/>
        </w:trPr>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Freshwater may freeze in temperate or polar winters</w:t>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Photosynthesis limited - low 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t>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table below of productivity within each biome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754.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gridCol w:w="2151"/>
        <w:gridCol w:w="2151"/>
        <w:gridCol w:w="2151"/>
        <w:gridCol w:w="2151"/>
        <w:tblGridChange w:id="0">
          <w:tblGrid>
            <w:gridCol w:w="2150"/>
            <w:gridCol w:w="2151"/>
            <w:gridCol w:w="2151"/>
            <w:gridCol w:w="2151"/>
            <w:gridCol w:w="2151"/>
          </w:tblGrid>
        </w:tblGridChange>
      </w:tblGrid>
      <w:tr>
        <w:trPr>
          <w:cantSplit w:val="0"/>
          <w:tblHeader w:val="0"/>
        </w:trPr>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Aquatic</w:t>
            </w:r>
          </w:p>
        </w:tc>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Forest</w:t>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Grassland</w:t>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Desert</w:t>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Tundra</w:t>
            </w:r>
          </w:p>
        </w:tc>
      </w:tr>
      <w:tr>
        <w:trPr>
          <w:cantSplit w:val="0"/>
          <w:tblHeader w:val="0"/>
        </w:trPr>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Tropical coral reef=high</w:t>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Moderate to low</w:t>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 due to short days and low temperatures</w:t>
            </w:r>
          </w:p>
        </w:tc>
      </w:tr>
      <w:tr>
        <w:trPr>
          <w:cantSplit w:val="0"/>
          <w:tblHeader w:val="0"/>
        </w:trPr>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 rainforests also high productivity but lower in autumn and winter</w:t>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needed for photosynthesis</w:t>
            </w:r>
          </w:p>
        </w:tc>
        <w:tc>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table below of biodiversity within each biome</w:t>
      </w:r>
    </w:p>
    <w:tbl>
      <w:tblPr>
        <w:tblStyle w:val="Table7"/>
        <w:tblW w:w="10753.999999999998"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7"/>
        <w:gridCol w:w="2141"/>
        <w:gridCol w:w="2143"/>
        <w:gridCol w:w="2141"/>
        <w:gridCol w:w="2142"/>
        <w:tblGridChange w:id="0">
          <w:tblGrid>
            <w:gridCol w:w="2187"/>
            <w:gridCol w:w="2141"/>
            <w:gridCol w:w="2143"/>
            <w:gridCol w:w="2141"/>
            <w:gridCol w:w="2142"/>
          </w:tblGrid>
        </w:tblGridChange>
      </w:tblGrid>
      <w:tr>
        <w:trPr>
          <w:cantSplit w:val="0"/>
          <w:tblHeader w:val="0"/>
        </w:trPr>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Aquatic</w:t>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Forest</w:t>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Grassland</w:t>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Desert</w:t>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Tundra</w:t>
            </w:r>
          </w:p>
        </w:tc>
      </w:tr>
      <w:tr>
        <w:trPr>
          <w:cantSplit w:val="0"/>
          <w:tblHeader w:val="0"/>
        </w:trPr>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Very high</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Limited</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Diverse plant life and soils rich in nutrients support extensive food webs</w:t>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 freshwater=moderate to low</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relationship between the major terrestrial biomes and climate is shown below.</w:t>
      </w:r>
    </w:p>
    <w:p w:rsidR="00000000" w:rsidDel="00000000" w:rsidP="00000000" w:rsidRDefault="00000000" w:rsidRPr="00000000" w14:paraId="000001BD">
      <w:pPr>
        <w:pageBreakBefore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6362700" cy="4632960"/>
            <wp:effectExtent b="0" l="0" r="0" t="0"/>
            <wp:docPr descr="page4image25755648" id="10" name="image14.png"/>
            <a:graphic>
              <a:graphicData uri="http://schemas.openxmlformats.org/drawingml/2006/picture">
                <pic:pic>
                  <pic:nvPicPr>
                    <pic:cNvPr descr="page4image25755648" id="0" name="image14.png"/>
                    <pic:cNvPicPr preferRelativeResize="0"/>
                  </pic:nvPicPr>
                  <pic:blipFill>
                    <a:blip r:embed="rId11"/>
                    <a:srcRect b="0" l="0" r="0" t="0"/>
                    <a:stretch>
                      <a:fillRect/>
                    </a:stretch>
                  </pic:blipFill>
                  <pic:spPr>
                    <a:xfrm>
                      <a:off x="0" y="0"/>
                      <a:ext cx="6362700" cy="463296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graph with reference to NPP and biome. Suggest reasons for these differences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05252" cy="2465444"/>
            <wp:effectExtent b="0" l="0" r="0" t="0"/>
            <wp:docPr id="9"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4105252" cy="2465444"/>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the graph. Describe why productivity is greater in lower altitudes (nearest to the equator) that the upper altitudes</w:t>
      </w:r>
      <w:r w:rsidDel="00000000" w:rsidR="00000000" w:rsidRPr="00000000">
        <w:drawing>
          <wp:anchor allowOverlap="1" behindDoc="0" distB="0" distT="0" distL="114300" distR="114300" hidden="0" layoutInCell="1" locked="0" relativeHeight="0" simplePos="0">
            <wp:simplePos x="0" y="0"/>
            <wp:positionH relativeFrom="column">
              <wp:posOffset>2964180</wp:posOffset>
            </wp:positionH>
            <wp:positionV relativeFrom="paragraph">
              <wp:posOffset>313055</wp:posOffset>
            </wp:positionV>
            <wp:extent cx="3622675" cy="251460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622675" cy="2514600"/>
                    </a:xfrm>
                    <a:prstGeom prst="rect"/>
                    <a:ln/>
                  </pic:spPr>
                </pic:pic>
              </a:graphicData>
            </a:graphic>
          </wp:anchor>
        </w:drawing>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Precipitation to evaporation ratios (P/E) influence soil conditions. Explain why a high P/E results in low soil fertility and a low P/E results in salinization of soil.</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2.4.U4</w:t>
        <w:tab/>
        <w:t xml:space="preserve">Climate change is altering the distribution of biomes and causing biome shifts.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2.4.A2</w:t>
        <w:tab/>
        <w:t xml:space="preserve">Discuss the impact of climate change on biomes.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the changes to biomes that are occurring worldwide as a consequence of global climate change.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Briefly explain the ways some species are moving in response to climate change.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Summarise the limits to species movement and migration</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the changes in tree biomass, grass biomass, and total biomass across Africa between 2008 and 2010</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3949129</wp:posOffset>
            </wp:positionH>
            <wp:positionV relativeFrom="paragraph">
              <wp:posOffset>91191</wp:posOffset>
            </wp:positionV>
            <wp:extent cx="2623185" cy="2971800"/>
            <wp:effectExtent b="0" l="0" r="0" t="0"/>
            <wp:wrapSquare wrapText="bothSides" distB="0" distT="0" distL="114300" distR="114300"/>
            <wp:docPr descr="Macintosh HD:Users:willieflier:Library:Application Support:SnapNDrag:screenshot_244.jpg" id="4" name="image16.jpg"/>
            <a:graphic>
              <a:graphicData uri="http://schemas.openxmlformats.org/drawingml/2006/picture">
                <pic:pic>
                  <pic:nvPicPr>
                    <pic:cNvPr descr="Macintosh HD:Users:willieflier:Library:Application Support:SnapNDrag:screenshot_244.jpg" id="0" name="image16.jpg"/>
                    <pic:cNvPicPr preferRelativeResize="0"/>
                  </pic:nvPicPr>
                  <pic:blipFill>
                    <a:blip r:embed="rId14"/>
                    <a:srcRect b="0" l="0" r="0" t="0"/>
                    <a:stretch>
                      <a:fillRect/>
                    </a:stretch>
                  </pic:blipFill>
                  <pic:spPr>
                    <a:xfrm>
                      <a:off x="0" y="0"/>
                      <a:ext cx="2623185" cy="2971800"/>
                    </a:xfrm>
                    <a:prstGeom prst="rect"/>
                    <a:ln/>
                  </pic:spPr>
                </pic:pic>
              </a:graphicData>
            </a:graphic>
          </wp:anchor>
        </w:drawing>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and describe the patterns you see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why these shifts may occur, with reference to the tricellular model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Read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article below and watch the video “Climate Change Serengeti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https://www.youtube.com/watch?v=a5wVVPeOoe</w:t>
        </w:r>
      </w:hyperlink>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“By 2100, global climate change will modify plant communities covering almost half of Earth's land surface and will drive the conversion of nearly 40 percent of land-based ecosystems from one major ecological community type -- such as forest, grassland or tundra -- toward another, according to a new NASA and university computer modelling study.”</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http://www.sciencedaily.com/releases/2011/12/111218221321.htm</w:t>
      </w: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information presented, discuss the impact on climate change and biome shifts.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2.4.U5</w:t>
        <w:tab/>
        <w:t xml:space="preserve">Zonation refers to changes in community along an environmental gradient due to factors such as changes in altitude, latitude, tidal level or distance from shore (coverage by water).</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3A">
      <w:pPr>
        <w:rPr>
          <w:rFonts w:ascii="Calibri" w:cs="Calibri" w:eastAsia="Calibri" w:hAnsi="Calibri"/>
        </w:rPr>
      </w:pPr>
      <w:r w:rsidDel="00000000" w:rsidR="00000000" w:rsidRPr="00000000">
        <w:rPr>
          <w:rFonts w:ascii="Calibri" w:cs="Calibri" w:eastAsia="Calibri" w:hAnsi="Calibri"/>
          <w:rtl w:val="0"/>
        </w:rPr>
        <w:t xml:space="preserve">For each species there is an ecological niche. That niche has boundary limits and outside these, the species cannot live. There are many abiotic and biotic factors that influence these limits. The most important on mountains are:</w:t>
      </w:r>
    </w:p>
    <w:p w:rsidR="00000000" w:rsidDel="00000000" w:rsidP="00000000" w:rsidRDefault="00000000" w:rsidRPr="00000000" w14:paraId="0000023B">
      <w:pPr>
        <w:numPr>
          <w:ilvl w:val="0"/>
          <w:numId w:val="3"/>
        </w:numPr>
        <w:ind w:left="720" w:firstLine="0"/>
      </w:pPr>
      <w:r w:rsidDel="00000000" w:rsidR="00000000" w:rsidRPr="00000000">
        <w:rPr>
          <w:rFonts w:ascii="Calibri" w:cs="Calibri" w:eastAsia="Calibri" w:hAnsi="Calibri"/>
          <w:rtl w:val="0"/>
        </w:rPr>
        <w:t xml:space="preserve">Temperature – decreases with altitude</w:t>
      </w:r>
    </w:p>
    <w:p w:rsidR="00000000" w:rsidDel="00000000" w:rsidP="00000000" w:rsidRDefault="00000000" w:rsidRPr="00000000" w14:paraId="0000023C">
      <w:pPr>
        <w:numPr>
          <w:ilvl w:val="0"/>
          <w:numId w:val="3"/>
        </w:numPr>
        <w:ind w:left="720" w:firstLine="0"/>
      </w:pPr>
      <w:r w:rsidDel="00000000" w:rsidR="00000000" w:rsidRPr="00000000">
        <w:rPr>
          <w:rFonts w:ascii="Calibri" w:cs="Calibri" w:eastAsia="Calibri" w:hAnsi="Calibri"/>
          <w:rtl w:val="0"/>
        </w:rPr>
        <w:t xml:space="preserve">Precipitation – most rainfall is at middle altitudes</w:t>
      </w:r>
    </w:p>
    <w:p w:rsidR="00000000" w:rsidDel="00000000" w:rsidP="00000000" w:rsidRDefault="00000000" w:rsidRPr="00000000" w14:paraId="0000023D">
      <w:pPr>
        <w:numPr>
          <w:ilvl w:val="0"/>
          <w:numId w:val="3"/>
        </w:numPr>
        <w:ind w:left="720" w:firstLine="0"/>
      </w:pPr>
      <w:r w:rsidDel="00000000" w:rsidR="00000000" w:rsidRPr="00000000">
        <w:rPr>
          <w:rFonts w:ascii="Calibri" w:cs="Calibri" w:eastAsia="Calibri" w:hAnsi="Calibri"/>
          <w:rtl w:val="0"/>
        </w:rPr>
        <w:t xml:space="preserve">Soil insolation – more intense at higher altitudes</w:t>
      </w:r>
    </w:p>
    <w:p w:rsidR="00000000" w:rsidDel="00000000" w:rsidP="00000000" w:rsidRDefault="00000000" w:rsidRPr="00000000" w14:paraId="0000023E">
      <w:pPr>
        <w:numPr>
          <w:ilvl w:val="0"/>
          <w:numId w:val="3"/>
        </w:numPr>
        <w:ind w:left="720" w:firstLine="0"/>
      </w:pPr>
      <w:r w:rsidDel="00000000" w:rsidR="00000000" w:rsidRPr="00000000">
        <w:rPr>
          <w:rFonts w:ascii="Calibri" w:cs="Calibri" w:eastAsia="Calibri" w:hAnsi="Calibri"/>
          <w:rtl w:val="0"/>
        </w:rPr>
        <w:t xml:space="preserve">Soil type – decomposition is faster at warmer zones so lower altitudes are more fertile</w:t>
      </w:r>
    </w:p>
    <w:p w:rsidR="00000000" w:rsidDel="00000000" w:rsidP="00000000" w:rsidRDefault="00000000" w:rsidRPr="00000000" w14:paraId="0000023F">
      <w:pPr>
        <w:numPr>
          <w:ilvl w:val="0"/>
          <w:numId w:val="3"/>
        </w:numPr>
        <w:ind w:left="1440" w:hanging="720"/>
      </w:pPr>
      <w:r w:rsidDel="00000000" w:rsidR="00000000" w:rsidRPr="00000000">
        <w:rPr>
          <w:rFonts w:ascii="Calibri" w:cs="Calibri" w:eastAsia="Calibri" w:hAnsi="Calibri"/>
          <w:rtl w:val="0"/>
        </w:rPr>
        <w:t xml:space="preserve">Interactions between species -competition may crowd out some species and grazing may alter plant composition</w:t>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rPr/>
      </w:pPr>
      <w:r w:rsidDel="00000000" w:rsidR="00000000" w:rsidRPr="00000000">
        <w:rPr>
          <w:rFonts w:ascii="Calibri" w:cs="Calibri" w:eastAsia="Calibri" w:hAnsi="Calibri"/>
          <w:sz w:val="22"/>
          <w:szCs w:val="22"/>
          <w:rtl w:val="0"/>
        </w:rPr>
        <w:t xml:space="preserve">Here is a great video on Rocky Shore Zonation </w:t>
      </w:r>
      <w:hyperlink r:id="rId16">
        <w:r w:rsidDel="00000000" w:rsidR="00000000" w:rsidRPr="00000000">
          <w:rPr>
            <w:rFonts w:ascii="Calibri" w:cs="Calibri" w:eastAsia="Calibri" w:hAnsi="Calibri"/>
            <w:color w:val="1155cc"/>
            <w:sz w:val="22"/>
            <w:szCs w:val="22"/>
            <w:rtl w:val="0"/>
          </w:rPr>
          <w:t xml:space="preserve">https://www.youtube.com/watch?v=mHai7iZKCIM</w:t>
        </w:r>
      </w:hyperlink>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Fonts w:ascii="Calibri" w:cs="Calibri" w:eastAsia="Calibri" w:hAnsi="Calibri"/>
          <w:rtl w:val="0"/>
        </w:rPr>
        <w:t xml:space="preserve">Human activities such as road building on mountains may allow tourism into previously inaccessible areas or deforestation or agriculture altering zonation.</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Zonation occurs on different scales that can be both local and global. Define zonation</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Complete the table to help you understand the different types of zonation</w:t>
      </w:r>
    </w:p>
    <w:tbl>
      <w:tblPr>
        <w:tblStyle w:val="Table8"/>
        <w:tblW w:w="935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3510"/>
        <w:gridCol w:w="3775"/>
        <w:tblGridChange w:id="0">
          <w:tblGrid>
            <w:gridCol w:w="2065"/>
            <w:gridCol w:w="3510"/>
            <w:gridCol w:w="3775"/>
          </w:tblGrid>
        </w:tblGridChange>
      </w:tblGrid>
      <w:tr>
        <w:trPr>
          <w:cantSplit w:val="0"/>
          <w:tblHeader w:val="0"/>
        </w:trPr>
        <w:tc>
          <w:tcPr>
            <w:shd w:fill="d9d9d9" w:val="clear"/>
          </w:tcPr>
          <w:p w:rsidR="00000000" w:rsidDel="00000000" w:rsidP="00000000" w:rsidRDefault="00000000" w:rsidRPr="00000000" w14:paraId="00000251">
            <w:pPr>
              <w:jc w:val="center"/>
              <w:rPr>
                <w:rFonts w:ascii="Calibri" w:cs="Calibri" w:eastAsia="Calibri" w:hAnsi="Calibri"/>
                <w:b w:val="1"/>
              </w:rPr>
            </w:pPr>
            <w:r w:rsidDel="00000000" w:rsidR="00000000" w:rsidRPr="00000000">
              <w:rPr>
                <w:rFonts w:ascii="Calibri" w:cs="Calibri" w:eastAsia="Calibri" w:hAnsi="Calibri"/>
                <w:b w:val="1"/>
                <w:rtl w:val="0"/>
              </w:rPr>
              <w:t xml:space="preserve">Type of Zonation</w:t>
            </w:r>
          </w:p>
        </w:tc>
        <w:tc>
          <w:tcPr>
            <w:shd w:fill="d9d9d9" w:val="clear"/>
          </w:tcPr>
          <w:p w:rsidR="00000000" w:rsidDel="00000000" w:rsidP="00000000" w:rsidRDefault="00000000" w:rsidRPr="00000000" w14:paraId="00000252">
            <w:pPr>
              <w:jc w:val="center"/>
              <w:rPr>
                <w:rFonts w:ascii="Calibri" w:cs="Calibri" w:eastAsia="Calibri" w:hAnsi="Calibri"/>
                <w:b w:val="1"/>
              </w:rPr>
            </w:pPr>
            <w:r w:rsidDel="00000000" w:rsidR="00000000" w:rsidRPr="00000000">
              <w:rPr>
                <w:rFonts w:ascii="Calibri" w:cs="Calibri" w:eastAsia="Calibri" w:hAnsi="Calibri"/>
                <w:b w:val="1"/>
                <w:rtl w:val="0"/>
              </w:rPr>
              <w:t xml:space="preserve">Abiotic Factors Changing</w:t>
            </w:r>
          </w:p>
        </w:tc>
        <w:tc>
          <w:tcPr>
            <w:shd w:fill="d9d9d9" w:val="clear"/>
          </w:tcPr>
          <w:p w:rsidR="00000000" w:rsidDel="00000000" w:rsidP="00000000" w:rsidRDefault="00000000" w:rsidRPr="00000000" w14:paraId="00000253">
            <w:pPr>
              <w:jc w:val="center"/>
              <w:rPr>
                <w:rFonts w:ascii="Calibri" w:cs="Calibri" w:eastAsia="Calibri" w:hAnsi="Calibri"/>
                <w:b w:val="1"/>
              </w:rPr>
            </w:pPr>
            <w:r w:rsidDel="00000000" w:rsidR="00000000" w:rsidRPr="00000000">
              <w:rPr>
                <w:rFonts w:ascii="Calibri" w:cs="Calibri" w:eastAsia="Calibri" w:hAnsi="Calibri"/>
                <w:b w:val="1"/>
                <w:rtl w:val="0"/>
              </w:rPr>
              <w:t xml:space="preserve">Named Examples</w:t>
            </w:r>
          </w:p>
        </w:tc>
      </w:tr>
      <w:tr>
        <w:trPr>
          <w:cantSplit w:val="0"/>
          <w:tblHeader w:val="0"/>
        </w:trPr>
        <w:tc>
          <w:tcPr/>
          <w:p w:rsidR="00000000" w:rsidDel="00000000" w:rsidP="00000000" w:rsidRDefault="00000000" w:rsidRPr="00000000" w14:paraId="00000254">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Fonts w:ascii="Calibri" w:cs="Calibri" w:eastAsia="Calibri" w:hAnsi="Calibri"/>
                <w:rtl w:val="0"/>
              </w:rPr>
              <w:t xml:space="preserve">Biomes</w:t>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59">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5A">
            <w:pPr>
              <w:ind w:hanging="72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5B">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5C">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Fonts w:ascii="Calibri" w:cs="Calibri" w:eastAsia="Calibri" w:hAnsi="Calibri"/>
                <w:rtl w:val="0"/>
              </w:rPr>
              <w:t xml:space="preserve">Montane or Altitude Zonation</w:t>
            </w:r>
          </w:p>
          <w:p w:rsidR="00000000" w:rsidDel="00000000" w:rsidP="00000000" w:rsidRDefault="00000000" w:rsidRPr="00000000" w14:paraId="0000025E">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5F">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60">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61">
            <w:pPr>
              <w:ind w:hanging="72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62">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63">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64">
            <w:pPr>
              <w:rPr>
                <w:rFonts w:ascii="Calibri" w:cs="Calibri" w:eastAsia="Calibri" w:hAnsi="Calibri"/>
              </w:rPr>
            </w:pPr>
            <w:r w:rsidDel="00000000" w:rsidR="00000000" w:rsidRPr="00000000">
              <w:rPr>
                <w:rFonts w:ascii="Calibri" w:cs="Calibri" w:eastAsia="Calibri" w:hAnsi="Calibri"/>
                <w:rtl w:val="0"/>
              </w:rPr>
              <w:t xml:space="preserve">Ocean Zonation</w:t>
            </w:r>
          </w:p>
          <w:p w:rsidR="00000000" w:rsidDel="00000000" w:rsidP="00000000" w:rsidRDefault="00000000" w:rsidRPr="00000000" w14:paraId="00000265">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66">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67">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68">
            <w:pPr>
              <w:ind w:hanging="72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69">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6A">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rPr>
            </w:pPr>
            <w:r w:rsidDel="00000000" w:rsidR="00000000" w:rsidRPr="00000000">
              <w:rPr>
                <w:rFonts w:ascii="Calibri" w:cs="Calibri" w:eastAsia="Calibri" w:hAnsi="Calibri"/>
                <w:rtl w:val="0"/>
              </w:rPr>
              <w:t xml:space="preserve">Littoral or Intertidal Zonation</w:t>
            </w:r>
          </w:p>
          <w:p w:rsidR="00000000" w:rsidDel="00000000" w:rsidP="00000000" w:rsidRDefault="00000000" w:rsidRPr="00000000" w14:paraId="0000026C">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6D">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6E">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6F">
            <w:pPr>
              <w:ind w:hanging="72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70">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71">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72">
            <w:pPr>
              <w:rPr>
                <w:rFonts w:ascii="Calibri" w:cs="Calibri" w:eastAsia="Calibri" w:hAnsi="Calibri"/>
              </w:rPr>
            </w:pPr>
            <w:r w:rsidDel="00000000" w:rsidR="00000000" w:rsidRPr="00000000">
              <w:rPr>
                <w:rFonts w:ascii="Calibri" w:cs="Calibri" w:eastAsia="Calibri" w:hAnsi="Calibri"/>
                <w:rtl w:val="0"/>
              </w:rPr>
              <w:t xml:space="preserve">Tidal Deltas</w:t>
            </w:r>
          </w:p>
          <w:p w:rsidR="00000000" w:rsidDel="00000000" w:rsidP="00000000" w:rsidRDefault="00000000" w:rsidRPr="00000000" w14:paraId="00000273">
            <w:pPr>
              <w:ind w:hanging="720"/>
              <w:rPr>
                <w:rFonts w:ascii="Calibri" w:cs="Calibri" w:eastAsia="Calibri" w:hAnsi="Calibri"/>
              </w:rPr>
            </w:pPr>
            <w:r w:rsidDel="00000000" w:rsidR="00000000" w:rsidRPr="00000000">
              <w:rPr>
                <w:rtl w:val="0"/>
              </w:rPr>
            </w:r>
          </w:p>
          <w:p w:rsidR="00000000" w:rsidDel="00000000" w:rsidP="00000000" w:rsidRDefault="00000000" w:rsidRPr="00000000" w14:paraId="00000274">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75">
            <w:pPr>
              <w:ind w:hanging="720"/>
              <w:rPr>
                <w:rFonts w:ascii="Calibri" w:cs="Calibri" w:eastAsia="Calibri" w:hAnsi="Calibri"/>
              </w:rPr>
            </w:pPr>
            <w:r w:rsidDel="00000000" w:rsidR="00000000" w:rsidRPr="00000000">
              <w:rPr>
                <w:rtl w:val="0"/>
              </w:rPr>
            </w:r>
          </w:p>
        </w:tc>
        <w:tc>
          <w:tcPr/>
          <w:p w:rsidR="00000000" w:rsidDel="00000000" w:rsidP="00000000" w:rsidRDefault="00000000" w:rsidRPr="00000000" w14:paraId="00000276">
            <w:pPr>
              <w:ind w:hanging="720"/>
              <w:rPr>
                <w:rFonts w:ascii="Calibri" w:cs="Calibri" w:eastAsia="Calibri" w:hAnsi="Calibri"/>
              </w:rPr>
            </w:pPr>
            <w:r w:rsidDel="00000000" w:rsidR="00000000" w:rsidRPr="00000000">
              <w:rPr>
                <w:rtl w:val="0"/>
              </w:rPr>
            </w:r>
          </w:p>
        </w:tc>
      </w:tr>
    </w:tbl>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how the following factors can change a community</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tbl>
      <w:tblPr>
        <w:tblStyle w:val="Table9"/>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7725"/>
        <w:tblGridChange w:id="0">
          <w:tblGrid>
            <w:gridCol w:w="2085"/>
            <w:gridCol w:w="772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Factor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Temperature</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Precipitation</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Insoluation</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type</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Species interaction</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Latitude</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Tidal level</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Distance from shore</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Graphic representations of zonation is often by a kite diagram where the width of the kites corresponds to the number of that species. Kite diagrams are a chart that shows the number of animals (or percentage cover for plants) against distance along a transect. The distribution of organisms in a habitat is affected by the presence of other living organisms, such as herbivores or predators that might eat them. It is also affected by abiotic factors (physical factors) such as availability of light or water. The width of the “kite” represents the number of species.</w:t>
        <w:br w:type="textWrapping"/>
        <w:br w:type="textWrapping"/>
        <w:t xml:space="preserve">The kite diagram is frequently used to show zonation along a transect. A gradual change in the distribution of species across a habitat is called zonation. It can happen because of a gradual change in an abiotic factor. A transect is line across a habitat or part of a habitat. It can be as simple as a string or rope placed in a line on the ground. The number of organisms of each species can be observed and recorded at regular intervals along the transect.</w:t>
      </w:r>
    </w:p>
    <w:p w:rsidR="00000000" w:rsidDel="00000000" w:rsidP="00000000" w:rsidRDefault="00000000" w:rsidRPr="00000000" w14:paraId="000002A1">
      <w:pPr>
        <w:ind w:left="72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860387</wp:posOffset>
            </wp:positionH>
            <wp:positionV relativeFrom="paragraph">
              <wp:posOffset>180975</wp:posOffset>
            </wp:positionV>
            <wp:extent cx="4195445" cy="2299970"/>
            <wp:effectExtent b="0" l="0" r="0" t="0"/>
            <wp:wrapSquare wrapText="bothSides" distB="0" distT="0" distL="114300" distR="114300"/>
            <wp:docPr id="1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195445" cy="2299970"/>
                    </a:xfrm>
                    <a:prstGeom prst="rect"/>
                    <a:ln/>
                  </pic:spPr>
                </pic:pic>
              </a:graphicData>
            </a:graphic>
          </wp:anchor>
        </w:drawing>
      </w:r>
    </w:p>
    <w:p w:rsidR="00000000" w:rsidDel="00000000" w:rsidP="00000000" w:rsidRDefault="00000000" w:rsidRPr="00000000" w14:paraId="000002A2">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3">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4">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5">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6">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7">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8">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9">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A">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B">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C">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D">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E">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AF">
      <w:pPr>
        <w:ind w:left="72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Image from https://www.researchgate.net/figure/Kite-diagrams-of-benthic-species-zonation-by-depth-at-the-three-study-sites-Scale-bar_fig4_236619081</w:t>
      </w:r>
    </w:p>
    <w:p w:rsidR="00000000" w:rsidDel="00000000" w:rsidP="00000000" w:rsidRDefault="00000000" w:rsidRPr="00000000" w14:paraId="000002B0">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2B1">
      <w:pPr>
        <w:rPr>
          <w:rFonts w:ascii="Calibri" w:cs="Calibri" w:eastAsia="Calibri" w:hAnsi="Calibri"/>
        </w:rPr>
      </w:pPr>
      <w:r w:rsidDel="00000000" w:rsidR="00000000" w:rsidRPr="00000000">
        <w:rPr>
          <w:rFonts w:ascii="Calibri" w:cs="Calibri" w:eastAsia="Calibri" w:hAnsi="Calibri"/>
          <w:rtl w:val="0"/>
        </w:rPr>
        <w:t xml:space="preserve">Kite diagrams of benthic species zonation by depth at the three study sites. Scale bar represents 40% of cover in 0.25 m 2 quadrats. Number of transects (N) are given per site.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Kite diagrams are an effective way to show how species abundance changes along an environmental gradient. Use the kite diagram below to answer the questions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6691630" cy="3644900"/>
            <wp:effectExtent b="0" l="0" r="0" t="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69163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State which species is most abundant in rock pools</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State which species is present furthest from the shoreline</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Using the ACFOR scale, state the maximum abundance of the following species in the specified location:</w:t>
      </w:r>
    </w:p>
    <w:tbl>
      <w:tblPr>
        <w:tblStyle w:val="Table10"/>
        <w:tblW w:w="105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2.6666666666665"/>
        <w:gridCol w:w="3512.6666666666665"/>
        <w:gridCol w:w="3512.6666666666665"/>
        <w:tblGridChange w:id="0">
          <w:tblGrid>
            <w:gridCol w:w="3512.6666666666665"/>
            <w:gridCol w:w="3512.6666666666665"/>
            <w:gridCol w:w="3512.666666666666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Series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Location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Abundance (ACFOR)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Rock Pools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1">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2.4U9</w:t>
        <w:tab/>
        <w:t xml:space="preserve">r- and K-strategist species have reproductive strategies that are better adapted to pioneer and climax communities, respectively</w:t>
      </w:r>
    </w:p>
    <w:p w:rsidR="00000000" w:rsidDel="00000000" w:rsidP="00000000" w:rsidRDefault="00000000" w:rsidRPr="00000000" w14:paraId="000002D2">
      <w:pP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2.4.A6</w:t>
        <w:tab/>
        <w:t xml:space="preserve">Distinguish the roles of r and K selected species in succession.</w:t>
      </w:r>
    </w:p>
    <w:p w:rsidR="00000000" w:rsidDel="00000000" w:rsidP="00000000" w:rsidRDefault="00000000" w:rsidRPr="00000000" w14:paraId="000002D3">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D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Species differ in the rate at which their populations increase in numbers. As an extreme example, populations of bacteria increase in size rapidly, while populations of elephants increase in size much more slowly. Population ecologists have identified two main strategies shown by organisms.</w:t>
      </w:r>
    </w:p>
    <w:p w:rsidR="00000000" w:rsidDel="00000000" w:rsidP="00000000" w:rsidRDefault="00000000" w:rsidRPr="00000000" w14:paraId="000002D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6">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Define the terms r-strategists and K–strategists</w:t>
      </w:r>
    </w:p>
    <w:p w:rsidR="00000000" w:rsidDel="00000000" w:rsidP="00000000" w:rsidRDefault="00000000" w:rsidRPr="00000000" w14:paraId="000002D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C">
      <w:pPr>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tabs>
          <w:tab w:val="left" w:pos="951"/>
        </w:tabs>
        <w:spacing w:before="25" w:lineRule="auto"/>
        <w:ind w:left="720" w:right="214"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the following table to illustrate the differences between  r- and k- strategists.</w:t>
      </w:r>
    </w:p>
    <w:p w:rsidR="00000000" w:rsidDel="00000000" w:rsidP="00000000" w:rsidRDefault="00000000" w:rsidRPr="00000000" w14:paraId="000002DD">
      <w:pPr>
        <w:widowControl w:val="0"/>
        <w:pBdr>
          <w:top w:color="000000" w:space="0" w:sz="0" w:val="none"/>
          <w:left w:color="000000" w:space="0" w:sz="0" w:val="none"/>
          <w:bottom w:color="000000" w:space="0" w:sz="0" w:val="none"/>
          <w:right w:color="000000" w:space="0" w:sz="0" w:val="none"/>
          <w:between w:color="000000" w:space="0" w:sz="0" w:val="none"/>
        </w:pBdr>
        <w:tabs>
          <w:tab w:val="left" w:pos="951"/>
        </w:tabs>
        <w:spacing w:before="25" w:lineRule="auto"/>
        <w:ind w:left="951" w:right="214" w:hanging="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E">
      <w:pPr>
        <w:widowControl w:val="0"/>
        <w:pBdr>
          <w:top w:color="000000" w:space="0" w:sz="0" w:val="none"/>
          <w:left w:color="000000" w:space="0" w:sz="0" w:val="none"/>
          <w:bottom w:color="000000" w:space="0" w:sz="0" w:val="none"/>
          <w:right w:color="000000" w:space="0" w:sz="0" w:val="none"/>
          <w:between w:color="000000" w:space="0" w:sz="0" w:val="none"/>
        </w:pBdr>
        <w:spacing w:before="1" w:lineRule="auto"/>
        <w:rPr>
          <w:rFonts w:ascii="Comic Sans MS" w:cs="Comic Sans MS" w:eastAsia="Comic Sans MS" w:hAnsi="Comic Sans MS"/>
        </w:rPr>
      </w:pPr>
      <w:r w:rsidDel="00000000" w:rsidR="00000000" w:rsidRPr="00000000">
        <w:rPr>
          <w:rtl w:val="0"/>
        </w:rPr>
      </w:r>
    </w:p>
    <w:tbl>
      <w:tblPr>
        <w:tblStyle w:val="Table11"/>
        <w:tblW w:w="10254.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18"/>
        <w:gridCol w:w="3418"/>
        <w:gridCol w:w="3418"/>
        <w:tblGridChange w:id="0">
          <w:tblGrid>
            <w:gridCol w:w="3418"/>
            <w:gridCol w:w="3418"/>
            <w:gridCol w:w="3418"/>
          </w:tblGrid>
        </w:tblGridChange>
      </w:tblGrid>
      <w:tr>
        <w:trPr>
          <w:cantSplit w:val="0"/>
          <w:trHeight w:val="864" w:hRule="atLeast"/>
          <w:tblHeader w:val="0"/>
        </w:trPr>
        <w:tc>
          <w:tcPr/>
          <w:p w:rsidR="00000000" w:rsidDel="00000000" w:rsidP="00000000" w:rsidRDefault="00000000" w:rsidRPr="00000000" w14:paraId="000002DF">
            <w:pPr>
              <w:widowControl w:val="0"/>
              <w:pBdr>
                <w:top w:color="000000" w:space="0" w:sz="0" w:val="none"/>
                <w:left w:color="000000" w:space="0" w:sz="0" w:val="none"/>
                <w:bottom w:color="000000" w:space="0" w:sz="0" w:val="none"/>
                <w:right w:color="000000" w:space="0" w:sz="0" w:val="none"/>
                <w:between w:color="000000" w:space="0" w:sz="0" w:val="none"/>
              </w:pBdr>
              <w:spacing w:before="7"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2E0">
            <w:pPr>
              <w:widowControl w:val="0"/>
              <w:pBdr>
                <w:top w:color="000000" w:space="0" w:sz="0" w:val="none"/>
                <w:left w:color="000000" w:space="0" w:sz="0" w:val="none"/>
                <w:bottom w:color="000000" w:space="0" w:sz="0" w:val="none"/>
                <w:right w:color="000000" w:space="0" w:sz="0" w:val="none"/>
                <w:between w:color="000000" w:space="0" w:sz="0" w:val="none"/>
              </w:pBdr>
              <w:spacing w:before="1" w:lineRule="auto"/>
              <w:ind w:left="368"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u w:val="single"/>
                <w:rtl w:val="0"/>
              </w:rPr>
              <w:t xml:space="preserve">FEATURES</w:t>
            </w:r>
            <w:r w:rsidDel="00000000" w:rsidR="00000000" w:rsidRPr="00000000">
              <w:rPr>
                <w:rtl w:val="0"/>
              </w:rPr>
            </w:r>
          </w:p>
        </w:tc>
        <w:tc>
          <w:tcPr/>
          <w:p w:rsidR="00000000" w:rsidDel="00000000" w:rsidP="00000000" w:rsidRDefault="00000000" w:rsidRPr="00000000" w14:paraId="000002E1">
            <w:pPr>
              <w:widowControl w:val="0"/>
              <w:pBdr>
                <w:top w:color="000000" w:space="0" w:sz="0" w:val="none"/>
                <w:left w:color="000000" w:space="0" w:sz="0" w:val="none"/>
                <w:bottom w:color="000000" w:space="0" w:sz="0" w:val="none"/>
                <w:right w:color="000000" w:space="0" w:sz="0" w:val="none"/>
                <w:between w:color="000000" w:space="0" w:sz="0" w:val="none"/>
              </w:pBdr>
              <w:spacing w:before="7"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2E2">
            <w:pPr>
              <w:widowControl w:val="0"/>
              <w:pBdr>
                <w:top w:color="000000" w:space="0" w:sz="0" w:val="none"/>
                <w:left w:color="000000" w:space="0" w:sz="0" w:val="none"/>
                <w:bottom w:color="000000" w:space="0" w:sz="0" w:val="none"/>
                <w:right w:color="000000" w:space="0" w:sz="0" w:val="none"/>
                <w:between w:color="000000" w:space="0" w:sz="0" w:val="none"/>
              </w:pBdr>
              <w:spacing w:before="1" w:lineRule="auto"/>
              <w:ind w:left="938"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u w:val="single"/>
                <w:rtl w:val="0"/>
              </w:rPr>
              <w:t xml:space="preserve">r-strategists</w:t>
            </w:r>
            <w:r w:rsidDel="00000000" w:rsidR="00000000" w:rsidRPr="00000000">
              <w:rPr>
                <w:rtl w:val="0"/>
              </w:rPr>
            </w:r>
          </w:p>
        </w:tc>
        <w:tc>
          <w:tcPr/>
          <w:p w:rsidR="00000000" w:rsidDel="00000000" w:rsidP="00000000" w:rsidRDefault="00000000" w:rsidRPr="00000000" w14:paraId="000002E3">
            <w:pPr>
              <w:widowControl w:val="0"/>
              <w:pBdr>
                <w:top w:color="000000" w:space="0" w:sz="0" w:val="none"/>
                <w:left w:color="000000" w:space="0" w:sz="0" w:val="none"/>
                <w:bottom w:color="000000" w:space="0" w:sz="0" w:val="none"/>
                <w:right w:color="000000" w:space="0" w:sz="0" w:val="none"/>
                <w:between w:color="000000" w:space="0" w:sz="0" w:val="none"/>
              </w:pBdr>
              <w:spacing w:before="7"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2E4">
            <w:pPr>
              <w:widowControl w:val="0"/>
              <w:pBdr>
                <w:top w:color="000000" w:space="0" w:sz="0" w:val="none"/>
                <w:left w:color="000000" w:space="0" w:sz="0" w:val="none"/>
                <w:bottom w:color="000000" w:space="0" w:sz="0" w:val="none"/>
                <w:right w:color="000000" w:space="0" w:sz="0" w:val="none"/>
                <w:between w:color="000000" w:space="0" w:sz="0" w:val="none"/>
              </w:pBdr>
              <w:spacing w:before="1" w:lineRule="auto"/>
              <w:ind w:left="923"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u w:val="single"/>
                <w:rtl w:val="0"/>
              </w:rPr>
              <w:t xml:space="preserve">K-strategists</w:t>
            </w: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E5">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9"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Size</w:t>
            </w:r>
          </w:p>
        </w:tc>
        <w:tc>
          <w:tcPr/>
          <w:p w:rsidR="00000000" w:rsidDel="00000000" w:rsidP="00000000" w:rsidRDefault="00000000" w:rsidRPr="00000000" w14:paraId="000002E6">
            <w:pPr>
              <w:rPr/>
            </w:pPr>
            <w:r w:rsidDel="00000000" w:rsidR="00000000" w:rsidRPr="00000000">
              <w:rPr>
                <w:rtl w:val="0"/>
              </w:rPr>
            </w:r>
          </w:p>
        </w:tc>
        <w:tc>
          <w:tcPr/>
          <w:p w:rsidR="00000000" w:rsidDel="00000000" w:rsidP="00000000" w:rsidRDefault="00000000" w:rsidRPr="00000000" w14:paraId="000002E7">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E8">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8"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Life span</w:t>
            </w:r>
          </w:p>
        </w:tc>
        <w:tc>
          <w:tcPr/>
          <w:p w:rsidR="00000000" w:rsidDel="00000000" w:rsidP="00000000" w:rsidRDefault="00000000" w:rsidRPr="00000000" w14:paraId="000002E9">
            <w:pPr>
              <w:rPr/>
            </w:pPr>
            <w:r w:rsidDel="00000000" w:rsidR="00000000" w:rsidRPr="00000000">
              <w:rPr>
                <w:rtl w:val="0"/>
              </w:rPr>
            </w:r>
          </w:p>
        </w:tc>
        <w:tc>
          <w:tcPr/>
          <w:p w:rsidR="00000000" w:rsidDel="00000000" w:rsidP="00000000" w:rsidRDefault="00000000" w:rsidRPr="00000000" w14:paraId="000002EA">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EB">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7"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Colonizing ability</w:t>
            </w:r>
          </w:p>
        </w:tc>
        <w:tc>
          <w:tcPr/>
          <w:p w:rsidR="00000000" w:rsidDel="00000000" w:rsidP="00000000" w:rsidRDefault="00000000" w:rsidRPr="00000000" w14:paraId="000002EC">
            <w:pPr>
              <w:rPr/>
            </w:pPr>
            <w:r w:rsidDel="00000000" w:rsidR="00000000" w:rsidRPr="00000000">
              <w:rPr>
                <w:rtl w:val="0"/>
              </w:rPr>
            </w:r>
          </w:p>
        </w:tc>
        <w:tc>
          <w:tcPr/>
          <w:p w:rsidR="00000000" w:rsidDel="00000000" w:rsidP="00000000" w:rsidRDefault="00000000" w:rsidRPr="00000000" w14:paraId="000002ED">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EE">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9"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Number of offspring</w:t>
            </w:r>
          </w:p>
        </w:tc>
        <w:tc>
          <w:tcPr/>
          <w:p w:rsidR="00000000" w:rsidDel="00000000" w:rsidP="00000000" w:rsidRDefault="00000000" w:rsidRPr="00000000" w14:paraId="000002EF">
            <w:pPr>
              <w:rPr/>
            </w:pPr>
            <w:r w:rsidDel="00000000" w:rsidR="00000000" w:rsidRPr="00000000">
              <w:rPr>
                <w:rtl w:val="0"/>
              </w:rPr>
            </w:r>
          </w:p>
        </w:tc>
        <w:tc>
          <w:tcPr/>
          <w:p w:rsidR="00000000" w:rsidDel="00000000" w:rsidP="00000000" w:rsidRDefault="00000000" w:rsidRPr="00000000" w14:paraId="000002F0">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F1">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9"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Care of the young</w:t>
            </w:r>
          </w:p>
        </w:tc>
        <w:tc>
          <w:tcPr/>
          <w:p w:rsidR="00000000" w:rsidDel="00000000" w:rsidP="00000000" w:rsidRDefault="00000000" w:rsidRPr="00000000" w14:paraId="000002F2">
            <w:pPr>
              <w:rPr/>
            </w:pPr>
            <w:r w:rsidDel="00000000" w:rsidR="00000000" w:rsidRPr="00000000">
              <w:rPr>
                <w:rtl w:val="0"/>
              </w:rPr>
            </w:r>
          </w:p>
        </w:tc>
        <w:tc>
          <w:tcPr/>
          <w:p w:rsidR="00000000" w:rsidDel="00000000" w:rsidP="00000000" w:rsidRDefault="00000000" w:rsidRPr="00000000" w14:paraId="000002F3">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F4">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7"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Competitive ability</w:t>
            </w:r>
          </w:p>
        </w:tc>
        <w:tc>
          <w:tcPr/>
          <w:p w:rsidR="00000000" w:rsidDel="00000000" w:rsidP="00000000" w:rsidRDefault="00000000" w:rsidRPr="00000000" w14:paraId="000002F5">
            <w:pPr>
              <w:rPr/>
            </w:pPr>
            <w:r w:rsidDel="00000000" w:rsidR="00000000" w:rsidRPr="00000000">
              <w:rPr>
                <w:rtl w:val="0"/>
              </w:rPr>
            </w:r>
          </w:p>
        </w:tc>
        <w:tc>
          <w:tcPr/>
          <w:p w:rsidR="00000000" w:rsidDel="00000000" w:rsidP="00000000" w:rsidRDefault="00000000" w:rsidRPr="00000000" w14:paraId="000002F6">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F7">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7"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Adaptability</w:t>
            </w:r>
          </w:p>
        </w:tc>
        <w:tc>
          <w:tcPr/>
          <w:p w:rsidR="00000000" w:rsidDel="00000000" w:rsidP="00000000" w:rsidRDefault="00000000" w:rsidRPr="00000000" w14:paraId="000002F8">
            <w:pPr>
              <w:rPr/>
            </w:pPr>
            <w:r w:rsidDel="00000000" w:rsidR="00000000" w:rsidRPr="00000000">
              <w:rPr>
                <w:rtl w:val="0"/>
              </w:rPr>
            </w:r>
          </w:p>
        </w:tc>
        <w:tc>
          <w:tcPr/>
          <w:p w:rsidR="00000000" w:rsidDel="00000000" w:rsidP="00000000" w:rsidRDefault="00000000" w:rsidRPr="00000000" w14:paraId="000002F9">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FA">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9"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Reproductive episodes</w:t>
            </w:r>
          </w:p>
        </w:tc>
        <w:tc>
          <w:tcPr/>
          <w:p w:rsidR="00000000" w:rsidDel="00000000" w:rsidP="00000000" w:rsidRDefault="00000000" w:rsidRPr="00000000" w14:paraId="000002FB">
            <w:pPr>
              <w:rPr/>
            </w:pPr>
            <w:r w:rsidDel="00000000" w:rsidR="00000000" w:rsidRPr="00000000">
              <w:rPr>
                <w:rtl w:val="0"/>
              </w:rPr>
            </w:r>
          </w:p>
        </w:tc>
        <w:tc>
          <w:tcPr/>
          <w:p w:rsidR="00000000" w:rsidDel="00000000" w:rsidP="00000000" w:rsidRDefault="00000000" w:rsidRPr="00000000" w14:paraId="000002FC">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2FD">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6"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Reproductive cycle</w:t>
            </w:r>
          </w:p>
        </w:tc>
        <w:tc>
          <w:tcPr/>
          <w:p w:rsidR="00000000" w:rsidDel="00000000" w:rsidP="00000000" w:rsidRDefault="00000000" w:rsidRPr="00000000" w14:paraId="000002FE">
            <w:pPr>
              <w:rPr/>
            </w:pPr>
            <w:r w:rsidDel="00000000" w:rsidR="00000000" w:rsidRPr="00000000">
              <w:rPr>
                <w:rtl w:val="0"/>
              </w:rPr>
            </w:r>
          </w:p>
        </w:tc>
        <w:tc>
          <w:tcPr/>
          <w:p w:rsidR="00000000" w:rsidDel="00000000" w:rsidP="00000000" w:rsidRDefault="00000000" w:rsidRPr="00000000" w14:paraId="000002FF">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300">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9"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Dispersal</w:t>
            </w:r>
          </w:p>
        </w:tc>
        <w:tc>
          <w:tcPr/>
          <w:p w:rsidR="00000000" w:rsidDel="00000000" w:rsidP="00000000" w:rsidRDefault="00000000" w:rsidRPr="00000000" w14:paraId="00000301">
            <w:pPr>
              <w:rPr/>
            </w:pPr>
            <w:r w:rsidDel="00000000" w:rsidR="00000000" w:rsidRPr="00000000">
              <w:rPr>
                <w:rtl w:val="0"/>
              </w:rPr>
            </w:r>
          </w:p>
        </w:tc>
        <w:tc>
          <w:tcPr/>
          <w:p w:rsidR="00000000" w:rsidDel="00000000" w:rsidP="00000000" w:rsidRDefault="00000000" w:rsidRPr="00000000" w14:paraId="00000302">
            <w:pPr>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303">
            <w:pPr>
              <w:widowControl w:val="0"/>
              <w:pBdr>
                <w:top w:color="000000" w:space="0" w:sz="0" w:val="none"/>
                <w:left w:color="000000" w:space="0" w:sz="0" w:val="none"/>
                <w:bottom w:color="000000" w:space="0" w:sz="0" w:val="none"/>
                <w:right w:color="000000" w:space="0" w:sz="0" w:val="none"/>
                <w:between w:color="000000" w:space="0" w:sz="0" w:val="none"/>
              </w:pBdr>
              <w:spacing w:before="186" w:lineRule="auto"/>
              <w:ind w:left="368"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Population density</w:t>
            </w:r>
          </w:p>
        </w:tc>
        <w:tc>
          <w:tcPr/>
          <w:p w:rsidR="00000000" w:rsidDel="00000000" w:rsidP="00000000" w:rsidRDefault="00000000" w:rsidRPr="00000000" w14:paraId="00000304">
            <w:pPr>
              <w:rPr/>
            </w:pPr>
            <w:r w:rsidDel="00000000" w:rsidR="00000000" w:rsidRPr="00000000">
              <w:rPr>
                <w:rtl w:val="0"/>
              </w:rPr>
            </w:r>
          </w:p>
        </w:tc>
        <w:tc>
          <w:tcPr/>
          <w:p w:rsidR="00000000" w:rsidDel="00000000" w:rsidP="00000000" w:rsidRDefault="00000000" w:rsidRPr="00000000" w14:paraId="00000305">
            <w:pPr>
              <w:rPr/>
            </w:pPr>
            <w:r w:rsidDel="00000000" w:rsidR="00000000" w:rsidRPr="00000000">
              <w:rPr>
                <w:rtl w:val="0"/>
              </w:rPr>
            </w:r>
          </w:p>
        </w:tc>
      </w:tr>
      <w:tr>
        <w:trPr>
          <w:cantSplit w:val="0"/>
          <w:trHeight w:val="1591" w:hRule="atLeast"/>
          <w:tblHeader w:val="0"/>
        </w:trPr>
        <w:tc>
          <w:tcPr/>
          <w:p w:rsidR="00000000" w:rsidDel="00000000" w:rsidP="00000000" w:rsidRDefault="00000000" w:rsidRPr="00000000" w14:paraId="00000306">
            <w:pPr>
              <w:widowControl w:val="0"/>
              <w:pBdr>
                <w:top w:color="000000" w:space="0" w:sz="0" w:val="none"/>
                <w:left w:color="000000" w:space="0" w:sz="0" w:val="none"/>
                <w:bottom w:color="000000" w:space="0" w:sz="0" w:val="none"/>
                <w:right w:color="000000" w:space="0" w:sz="0" w:val="none"/>
                <w:between w:color="000000" w:space="0" w:sz="0" w:val="none"/>
              </w:pBd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07">
            <w:pPr>
              <w:widowControl w:val="0"/>
              <w:pBdr>
                <w:top w:color="000000" w:space="0" w:sz="0" w:val="none"/>
                <w:left w:color="000000" w:space="0" w:sz="0" w:val="none"/>
                <w:bottom w:color="000000" w:space="0" w:sz="0" w:val="none"/>
                <w:right w:color="000000" w:space="0" w:sz="0" w:val="none"/>
                <w:between w:color="000000" w:space="0" w:sz="0" w:val="none"/>
              </w:pBdr>
              <w:spacing w:before="1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308">
            <w:pPr>
              <w:widowControl w:val="0"/>
              <w:pBdr>
                <w:top w:color="000000" w:space="0" w:sz="0" w:val="none"/>
                <w:left w:color="000000" w:space="0" w:sz="0" w:val="none"/>
                <w:bottom w:color="000000" w:space="0" w:sz="0" w:val="none"/>
                <w:right w:color="000000" w:space="0" w:sz="0" w:val="none"/>
                <w:between w:color="000000" w:space="0" w:sz="0" w:val="none"/>
              </w:pBdr>
              <w:ind w:left="369" w:right="369"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Examples of organisms</w:t>
            </w:r>
          </w:p>
        </w:tc>
        <w:tc>
          <w:tcPr/>
          <w:p w:rsidR="00000000" w:rsidDel="00000000" w:rsidP="00000000" w:rsidRDefault="00000000" w:rsidRPr="00000000" w14:paraId="00000309">
            <w:pPr>
              <w:rPr/>
            </w:pPr>
            <w:r w:rsidDel="00000000" w:rsidR="00000000" w:rsidRPr="00000000">
              <w:rPr>
                <w:rtl w:val="0"/>
              </w:rPr>
            </w:r>
          </w:p>
        </w:tc>
        <w:tc>
          <w:tcPr/>
          <w:p w:rsidR="00000000" w:rsidDel="00000000" w:rsidP="00000000" w:rsidRDefault="00000000" w:rsidRPr="00000000" w14:paraId="0000030A">
            <w:pPr>
              <w:rPr/>
            </w:pPr>
            <w:r w:rsidDel="00000000" w:rsidR="00000000" w:rsidRPr="00000000">
              <w:rPr>
                <w:rtl w:val="0"/>
              </w:rPr>
            </w:r>
          </w:p>
        </w:tc>
      </w:tr>
    </w:tbl>
    <w:p w:rsidR="00000000" w:rsidDel="00000000" w:rsidP="00000000" w:rsidRDefault="00000000" w:rsidRPr="00000000" w14:paraId="0000030B">
      <w:pPr>
        <w:widowControl w:val="0"/>
        <w:pBdr>
          <w:top w:color="000000" w:space="0" w:sz="0" w:val="none"/>
          <w:left w:color="000000" w:space="0" w:sz="0" w:val="none"/>
          <w:bottom w:color="000000" w:space="0" w:sz="0" w:val="none"/>
          <w:right w:color="000000" w:space="0" w:sz="0" w:val="none"/>
          <w:between w:color="000000" w:space="0" w:sz="0" w:val="none"/>
        </w:pBdr>
        <w:spacing w:before="1" w:lineRule="auto"/>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30C">
      <w:pPr>
        <w:pBdr>
          <w:top w:color="000000" w:space="0" w:sz="0" w:val="none"/>
          <w:left w:color="000000" w:space="0" w:sz="0" w:val="none"/>
          <w:bottom w:color="000000" w:space="0" w:sz="0" w:val="none"/>
          <w:right w:color="000000" w:space="0" w:sz="0" w:val="none"/>
          <w:between w:color="000000" w:space="0" w:sz="0" w:val="none"/>
        </w:pBdr>
        <w:tabs>
          <w:tab w:val="left" w:pos="897"/>
        </w:tabs>
        <w:spacing w:after="200" w:before="25" w:line="276" w:lineRule="auto"/>
        <w:ind w:left="232" w:right="216" w:firstLine="0"/>
        <w:rPr/>
      </w:pPr>
      <w:r w:rsidDel="00000000" w:rsidR="00000000" w:rsidRPr="00000000">
        <w:rPr>
          <w:rtl w:val="0"/>
        </w:rPr>
        <w:t xml:space="preserve">r- and K-strategists between represent idealised categories and many organisms occupy a place on the continuum.</w:t>
      </w:r>
    </w:p>
    <w:p w:rsidR="00000000" w:rsidDel="00000000" w:rsidP="00000000" w:rsidRDefault="00000000" w:rsidRPr="00000000" w14:paraId="0000030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F">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Annotate the survivorship curve below</w:t>
      </w:r>
    </w:p>
    <w:p w:rsidR="00000000" w:rsidDel="00000000" w:rsidP="00000000" w:rsidRDefault="00000000" w:rsidRPr="00000000" w14:paraId="00000310">
      <w:pPr>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189582</wp:posOffset>
            </wp:positionV>
            <wp:extent cx="6691630" cy="40767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6691630" cy="4076700"/>
                    </a:xfrm>
                    <a:prstGeom prst="rect"/>
                    <a:ln/>
                  </pic:spPr>
                </pic:pic>
              </a:graphicData>
            </a:graphic>
          </wp:anchor>
        </w:drawing>
      </w:r>
    </w:p>
    <w:p w:rsidR="00000000" w:rsidDel="00000000" w:rsidP="00000000" w:rsidRDefault="00000000" w:rsidRPr="00000000" w14:paraId="0000031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2.4.U6</w:t>
        <w:tab/>
        <w:t xml:space="preserve">Succession is the process of change over time in an ecosystem involving pioneer, intermediate and climax communities.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2.4.U7</w:t>
        <w:tab/>
        <w:t xml:space="preserve">During succession, the patterns of energy flow, gross and net productivity, diversity, and mineral cycling change over time</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2.4.U8</w:t>
        <w:tab/>
        <w:t xml:space="preserve">Greater habitat diversity leads to greater species and genetic diversity..</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2.4.U10</w:t>
        <w:tab/>
        <w:t xml:space="preserve"> In early stages of succession, gross productivity is low due to the unfavourable initial conditions and low density of producers. The proportion of energy lost through community respiration is relatively low too, so net productivity is high—that is, the system is growing and biomass is accumulating.</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2.4.U11</w:t>
        <w:tab/>
        <w:t xml:space="preserve">In later stages of succession, with an increased consumer community, gross productivity may be high in a climax community. However, this is balanced by respiration, so net productivity approaches 0 and the productivity–respiration (P:R) ratio approaches 1.</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2.4.U12</w:t>
        <w:tab/>
        <w:t xml:space="preserve">In a complex ecosystem, the variety of nutrient and energy pathways contributes to its stability.</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2.4.U13</w:t>
        <w:tab/>
        <w:t xml:space="preserve">There is no one climax community, but rather a set of alternative stable states for a given ecosystem. These depend on the climatic factors, the properties of the local soil and a range of random events that can occur over time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2.4.U15</w:t>
        <w:tab/>
        <w:t xml:space="preserve">An ecosystem’s capacity to survive change may depend on its diversity and resilience.</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2.4.A6 Discuss the links between stability, succession, diversity and human activity</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2.4.S2 Interpret models or graphs related to succession and zonation.</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2.4.A3 Describe the process of succession in a given example</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2.4.A4</w:t>
        <w:tab/>
        <w:t xml:space="preserve">Explain the general pattern of change in communities undergoing succession</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2.4.A5</w:t>
        <w:tab/>
        <w:t xml:space="preserve">Discuss the factors that could lead to alternative stable states in an ecosystem</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succession.</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Distinguish between primary and secondary succession</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Complete the boxes to show the stages of primary succession</w:t>
      </w: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bl>
      <w:tblPr>
        <w:tblStyle w:val="Table12"/>
        <w:tblW w:w="1053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2.6666666666665"/>
        <w:gridCol w:w="3512.6666666666665"/>
        <w:gridCol w:w="3512.6666666666665"/>
        <w:tblGridChange w:id="0">
          <w:tblGrid>
            <w:gridCol w:w="3512.6666666666665"/>
            <w:gridCol w:w="3512.6666666666665"/>
            <w:gridCol w:w="3512.6666666666665"/>
          </w:tblGrid>
        </w:tblGridChange>
      </w:tblGrid>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Stage</w:t>
            </w:r>
          </w:p>
        </w:tc>
        <w:tc>
          <w:tcPr>
            <w:shd w:fill="a6a6a6"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Terrain/Soil</w:t>
            </w:r>
          </w:p>
        </w:tc>
        <w:tc>
          <w:tcPr>
            <w:shd w:fill="a6a6a6"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Biota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Bare surface</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real soil. Only mineral particles.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1: colonisation</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2: Establishment</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3: Competition</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Stage 4: Stabilisation</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Climax community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how the following change throughout succession</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bl>
      <w:tblPr>
        <w:tblStyle w:val="Table13"/>
        <w:tblW w:w="105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7635"/>
        <w:tblGridChange w:id="0">
          <w:tblGrid>
            <w:gridCol w:w="2895"/>
            <w:gridCol w:w="7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NPP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GPP</w:t>
            </w:r>
          </w:p>
          <w:p w:rsidR="00000000" w:rsidDel="00000000" w:rsidP="00000000" w:rsidRDefault="00000000" w:rsidRPr="00000000" w14:paraId="0000037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Productivity:Respiration ratio</w:t>
            </w:r>
          </w:p>
          <w:p w:rsidR="00000000" w:rsidDel="00000000" w:rsidP="00000000" w:rsidRDefault="00000000" w:rsidRPr="00000000" w14:paraId="0000037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depth</w:t>
            </w:r>
          </w:p>
          <w:p w:rsidR="00000000" w:rsidDel="00000000" w:rsidP="00000000" w:rsidRDefault="00000000" w:rsidRPr="00000000" w14:paraId="0000037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Complexity of ecosystem</w:t>
            </w:r>
          </w:p>
          <w:p w:rsidR="00000000" w:rsidDel="00000000" w:rsidP="00000000" w:rsidRDefault="00000000" w:rsidRPr="00000000" w14:paraId="0000037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0">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Energy flow</w:t>
            </w:r>
          </w:p>
          <w:p w:rsidR="00000000" w:rsidDel="00000000" w:rsidP="00000000" w:rsidRDefault="00000000" w:rsidRPr="00000000" w14:paraId="0000038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Average organism size</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Explain the changes in both NPP and GPP that occur throughout succession.</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critical aspects of resilience includes:</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growth of new forest during secondary succession produces a habitat that is very different to the original. Secondary forests tend to display denser growth and contain species not found in the original primary forest. Suggest what this could be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80256" cy="1737128"/>
            <wp:effectExtent b="0" l="0" r="0" t="0"/>
            <wp:docPr id="1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3580256" cy="1737128"/>
                    </a:xfrm>
                    <a:prstGeom prst="rect"/>
                    <a:ln/>
                  </pic:spPr>
                </pic:pic>
              </a:graphicData>
            </a:graphic>
          </wp:inline>
        </w:drawing>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1"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does the makeup of communities change with time in undisturbed ecosystems? Consider species richness and species evenness during each of succession</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710337" cy="2449751"/>
            <wp:effectExtent b="0" l="0" r="0" t="0"/>
            <wp:docPr id="14"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710337" cy="2449751"/>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levels of productivity, diversity, and biomass from disturbance to climax community. Describe what is happening in the graph on the right</w:t>
      </w:r>
      <w:r w:rsidDel="00000000" w:rsidR="00000000" w:rsidRPr="00000000">
        <w:drawing>
          <wp:anchor allowOverlap="1" behindDoc="0" distB="0" distT="0" distL="114300" distR="114300" hidden="0" layoutInCell="1" locked="0" relativeHeight="0" simplePos="0">
            <wp:simplePos x="0" y="0"/>
            <wp:positionH relativeFrom="column">
              <wp:posOffset>3886200</wp:posOffset>
            </wp:positionH>
            <wp:positionV relativeFrom="paragraph">
              <wp:posOffset>74930</wp:posOffset>
            </wp:positionV>
            <wp:extent cx="2984500" cy="223520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984500" cy="2235200"/>
                    </a:xfrm>
                    <a:prstGeom prst="rect"/>
                    <a:ln/>
                  </pic:spPr>
                </pic:pic>
              </a:graphicData>
            </a:graphic>
          </wp:anchor>
        </w:drawing>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25"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 the following extract:</w:t>
      </w:r>
    </w:p>
    <w:p w:rsidR="00000000" w:rsidDel="00000000" w:rsidP="00000000" w:rsidRDefault="00000000" w:rsidRPr="00000000" w14:paraId="000003C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25"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pageBreakBefore w:val="0"/>
        <w:spacing w:before="1" w:lineRule="auto"/>
        <w:ind w:left="1157" w:firstLine="0"/>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u w:val="single"/>
          <w:rtl w:val="0"/>
        </w:rPr>
        <w:t xml:space="preserve">Krakatoa – an example of primary succession ( a Lithosere).</w:t>
      </w: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pageBreakBefore w:val="0"/>
        <w:widowControl w:val="0"/>
        <w:spacing w:before="0" w:lineRule="auto"/>
        <w:ind w:left="1196" w:firstLine="0"/>
        <w:jc w:val="cente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Extract taken from “The Living Planet” by David Attenborough</w:t>
      </w:r>
    </w:p>
    <w:p w:rsidR="00000000" w:rsidDel="00000000" w:rsidP="00000000" w:rsidRDefault="00000000" w:rsidRPr="00000000" w14:paraId="000003D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9" w:line="240" w:lineRule="auto"/>
        <w:ind w:left="332" w:right="334" w:firstLine="72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It was one of the Indonesian volcanoes that produced the most catastrophic explosion yet recorded. In 1883, a small island named Krakatau, 7 kilometers long by 5 kilometers wide, lying in the straits between Sumatra and Java, began to emit clouds of smoke. The eruptions continued with increasing severity day after day. Ships sailing nearby had to make their way through immense rafts of pumice that floated on the surface of the sea. Ash rained down on their decks and electric flames played along their rigging. Day after day, enormous quantities of ash, pumice and lava blocks were thrown out from the crater, accompanied by deafening explosions. But the subterranean chamber from which all this material was coming was slowly emptying. At 10 a.m. on 28 August, the rock roof of the chamber, insufficiently supported by lava beneath, could bear the weight of the ocean and its floor no longer. It collapsed. Millions of tons of water fell on to the molten lava in the chamber and two-thirds of the island tumbled on top of it. The result was an explosion of such magnitude that it produced the loudest noise ever to echo around the world in recorded history. It was heard quite distinctly over 3000 kilometers away in Australia. Five thousand kilometers away, on the small island of Rodriguez, the commander of the British garrison thought it was the sound of distant gunfire and put out to sea. A tempest of wind swept away from the site and circled the earth seven times before it finally died away. Most catastrophic of all, the explosion produced an immense wave in the sea. As it travelled towards the coast of Java, it became a wall of water as high as a four-story house. It picked up a naval gunboat, carried it bodily nearly 2 kilometers inland and dumped it on top of a hill. It overwhelmed village after village along the thickly populated coast.  Over 36,000 people died.</w:t>
      </w:r>
    </w:p>
    <w:p w:rsidR="00000000" w:rsidDel="00000000" w:rsidP="00000000" w:rsidRDefault="00000000" w:rsidRPr="00000000" w14:paraId="000003D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69" w:line="240" w:lineRule="auto"/>
        <w:ind w:left="332" w:right="333" w:firstLine="720"/>
        <w:jc w:val="both"/>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Krakatau shows how complete a recovery can be. Fifty years after the catastrophe, a small vent spouting fire arose from the sea. The people called it Anak – the child – of Krakatau. Already it has thickets of casuarina and wild sugar cane growing on its flanks.  A remnant of the old island, now called Rakata, lies a mile or so away across the sea. The slopes that a century ago were bare are now covered by a dense tropical forest. Some of the seeds from which it sprang must have floated here across the sea. Others were carried by the wind or brought on the feet or in the stomach of birds. In this forest live many winged creatures – birds, butterflies and other insects – that clearly had little difficulty in reaching the island from the mainland a mere 40 kilometers away. Pythons, monitor lizards and rats have also arrived here, perhaps on floating rafts of vegetation that frequently get swept down tropical rivers.  But evidence of the newness of the forest, and the cataclysm that preceded it, is easy to find.   The tree roots cover the surface of the ground with a lattice that clasps the earth together, but here and there, a stream has undermined them, and a tree has toppled to reveal the still loose and powdery volcanic dust beneath. Once the plant cover has been broken in this way, the loose ash is easily eroded by the stream and a narrow gorge, 6 or 7 meters deep, appears beneath a roof of interlaced roots. But these breaks are the exception. The tropical forest has, within a century, reclaimed Krakatau.</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Explain the ecological changes that have occured on Krakatoe since its formation in 1883. Include justified predictions about its future development.”</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the table below</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691630" cy="3815080"/>
            <wp:effectExtent b="0" l="0" r="0" t="0"/>
            <wp:docPr id="1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691630" cy="3815080"/>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axes below, sketch a line showing the change of soil pH, humus content of soil, species diversity and mineral content of soil over time.  Don’t forget to include a key that identifies each line</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647393" cy="3159968"/>
            <wp:effectExtent b="0" l="0" r="0" t="0"/>
            <wp:docPr id="16"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647393" cy="3159968"/>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2.4.U14</w:t>
        <w:tab/>
        <w:t xml:space="preserve">Human activity is one factor that can divert the progression of succession to an alternative stable state by modifying the ecosystem; for example, the use of fire in an ecosystem, the use of agriculture, grazing pressure, or resource use (such as deforestation). This diversion may be more or less permanent depending upon the resilience of the ecosystem.</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climax community produced by the action of humans is called a PLAGIOCLIMAX. List how this may occur</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List the ways in which humans can disrupt the process of succession.</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When succession is disrupted, the system may recover quickly or slowly from the disruption, depending on its resilience. Explain what is meant by ecosystem resilience.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Theory of knowledge:</w:t>
      </w:r>
    </w:p>
    <w:p w:rsidR="00000000" w:rsidDel="00000000" w:rsidP="00000000" w:rsidRDefault="00000000" w:rsidRPr="00000000" w14:paraId="000004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Ecosystems are studied by measuring biotic and abiotic factors—how can you know in advance which of these factors are significant to the study?</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tmosphere</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esert</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temperate grassland</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deciduous</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arid</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permafrost</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Coriolis Effect</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z</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onation</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​tricellular model</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secondary succession</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hydrosphere</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tropical rainforest</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global location</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structure</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latitude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semi arid</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monospecific</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​succession</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​precipitation</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 shift</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​disturbance</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resilience</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geosphere</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taiga (boreal)</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species diversity</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stratified</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ecotones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fertile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​pioneer species</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​limiting factor</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succession</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​climax community</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biomes</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arctic tundra</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productivity</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understory</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scrub-lands</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muskegs</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​insolation</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r-strategy</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​gross productivity</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​latitude</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savannah</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temperate forest</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canopy</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evergreen</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broad leaf</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browsing</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​latitude</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succession</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​k-strategy</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 productivity</w:t>
      </w:r>
    </w:p>
    <w:sectPr>
      <w:headerReference r:id="rId25" w:type="default"/>
      <w:headerReference r:id="rId26" w:type="first"/>
      <w:headerReference r:id="rId27" w:type="even"/>
      <w:footerReference r:id="rId28" w:type="default"/>
      <w:footerReference r:id="rId29" w:type="first"/>
      <w:footerReference r:id="rId30" w:type="even"/>
      <w:pgSz w:h="15840" w:w="12240" w:orient="portrait"/>
      <w:pgMar w:bottom="851" w:top="851" w:left="851" w:right="85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mic Sans M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2. Ecosystems and Ecology– 2.4 Biomes, Zonation and Succession</w:t>
      <w:tab/>
      <w:tab/>
      <w:t xml:space="preserve">Name:</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2.png"/><Relationship Id="rId21"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footer" Target="footer2.xml"/><Relationship Id="rId7" Type="http://schemas.openxmlformats.org/officeDocument/2006/relationships/hyperlink" Target="https://www.youtube.com/watch?v=7xWWowXtuvA&amp;feature=emb_logo" TargetMode="External"/><Relationship Id="rId8" Type="http://schemas.openxmlformats.org/officeDocument/2006/relationships/image" Target="media/image11.png"/><Relationship Id="rId30" Type="http://schemas.openxmlformats.org/officeDocument/2006/relationships/footer" Target="footer1.xml"/><Relationship Id="rId11" Type="http://schemas.openxmlformats.org/officeDocument/2006/relationships/image" Target="media/image14.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12.png"/><Relationship Id="rId15" Type="http://schemas.openxmlformats.org/officeDocument/2006/relationships/hyperlink" Target="https://www.youtube.com/watch?v=a5wVVPeOoe" TargetMode="External"/><Relationship Id="rId14" Type="http://schemas.openxmlformats.org/officeDocument/2006/relationships/image" Target="media/image16.jpg"/><Relationship Id="rId17" Type="http://schemas.openxmlformats.org/officeDocument/2006/relationships/image" Target="media/image9.png"/><Relationship Id="rId16" Type="http://schemas.openxmlformats.org/officeDocument/2006/relationships/hyperlink" Target="https://www.youtube.com/watch?v=mHai7iZKCIM" TargetMode="External"/><Relationship Id="rId19" Type="http://schemas.openxmlformats.org/officeDocument/2006/relationships/image" Target="media/image1.png"/><Relationship Id="rId18"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