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w:t>
      </w:r>
      <w:r w:rsidDel="00000000" w:rsidR="00000000" w:rsidRPr="00000000">
        <w:rPr>
          <w:rFonts w:ascii="Calibri" w:cs="Calibri" w:eastAsia="Calibri" w:hAnsi="Calibri"/>
          <w:rtl w:val="0"/>
        </w:rPr>
        <w:t xml:space="preserve">may 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Mitigation attempts to reduce the causes of climate change.  </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attempts to manage the impacts of climate change.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strengths and weaknesses of the systems approach and the use of models have been revealed through this topic? How does a systems approach help our understanding of climate change?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 Evaluate the success of the Kyoto Protocol in stabilizing global climate change</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value systems can you identify at play in the causes and approaches to resolving the issues addressed in this topic? Explain why there are still uncertainties regarding global climate change</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does your own value system compare with others you have encountered in the context of issues raised in this topic? Evaluate measures of mitigation and adaptation.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 Can sustainable development be achieved without a solution to global climate change?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 Outline the obstacles to tackling global climate change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models and systems approach help our understanding of climate mitigation and adaptation?</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far do we already know the answers to climate mitigation and adaptation?</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do different people/societies consider climate mitigation and adaptation?</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 you think is the best way forward? Justify your answer</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is more sustainable - mitigation or adaptation?</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might the solutions to climate change evolve in the future?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99"/>
        <w:gridCol w:w="4661"/>
        <w:gridCol w:w="4550"/>
        <w:tblGridChange w:id="0">
          <w:tblGrid>
            <w:gridCol w:w="1299"/>
            <w:gridCol w:w="4661"/>
            <w:gridCol w:w="455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Mitigation involves reduction and/or stabilization of GHG emissions and their removal from the atmosphere.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Mitigation is the use of technology and substitution to reduce resource inputs and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emissions per unit of output.</w:t>
            </w:r>
          </w:p>
        </w:tc>
      </w:tr>
      <w:tr>
        <w:trPr>
          <w:cantSplit w:val="0"/>
          <w:trHeight w:val="6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Mitigation strategies to reduce GHGs in general may include: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reduction of energy consumption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reduction of emissions of oxides of nitrogen and methane from agriculture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 of alternatives to fossil fuels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geo-engineering.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Mitigation strategies for carbon dioxide removal (CDR techniques) include: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protecting and enhancing carbon sinks through land management; for example, through the UN collaborative programme on reducing emissions from deforestation and forest degradation in developing countries (UNREDD)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biomass as a fuel source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using carbon capture and storage (CCS)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enhancing carbon dioxide absorption by the oceans through either fertilizing oceans with compounds of nitrogen, phosphorus and iron to encourage the biological pump, or increasing upwellings to release nutrients to the surface. events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the potential for long-term changes in climate and weather patterns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rise in sea level.</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CCS is carried out by carbon dioxide being compressed, transported and stored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permanently underground (geological sites used as repositories) or chemically fixed</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form a carbonate.</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 if mitigation strategies drastically reduce future emissions of GHGs, past emissions will continue to have an effect for decades to come.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strategies can be used to reduce adverse affects and maximize any positive effects. Examples of adaptations include flood defences, vaccination programmes, desalinization plants and planting of crops in previously unsuitable climates.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is the adjustment of natural or human systems in response to actual or</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expected climatic stimuli or their effects, which either moderates harm or exploits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beneficial opportunities.</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Adaptive capacity varies from place to place and can be dependent on financial and technological resources. MEDCs can provide economic and technological support to LEDCs.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international efforts and conferences to address mitigation and adaptation strategies for climate change; for example, the Intergovernmental Panel on Climate Change (IPCC), National Adaptation Programmes of Action (NAPAs) and the United Nations Framework Convention on Climate Change (UNFCCC).</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mitigation and adaptation strategies to deal with impacts of climate change.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mitigation and two adaptation strategies should be considered</w:t>
            </w:r>
          </w:p>
        </w:tc>
      </w:tr>
      <w:tr>
        <w:trPr>
          <w:cantSplit w:val="0"/>
          <w:trHeight w:val="40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effectiveness of international climate change talks.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7.3.U1</w:t>
        <w:tab/>
        <w:t xml:space="preserve">Mitigation involves reduction and/or stabilization of GHG emissions and their removal from the atmosphere.</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Describe the term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mitigation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2743200</wp:posOffset>
            </wp:positionH>
            <wp:positionV relativeFrom="paragraph">
              <wp:posOffset>323215</wp:posOffset>
            </wp:positionV>
            <wp:extent cx="4465320" cy="259334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465320" cy="2593340"/>
                    </a:xfrm>
                    <a:prstGeom prst="rect"/>
                    <a:ln/>
                  </pic:spPr>
                </pic:pic>
              </a:graphicData>
            </a:graphic>
          </wp:anchor>
        </w:drawing>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strategies show different ways to reduce greenhouse emissions, but how does </w:t>
      </w:r>
      <w:r w:rsidDel="00000000" w:rsidR="00000000" w:rsidRPr="00000000">
        <w:rPr>
          <w:rFonts w:ascii="Calibri" w:cs="Calibri" w:eastAsia="Calibri" w:hAnsi="Calibri"/>
          <w:sz w:val="22"/>
          <w:szCs w:val="22"/>
          <w:rtl w:val="0"/>
        </w:rPr>
        <w:t xml:space="preserve">one remove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gasses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the atmosphere?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app at</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https://creately.com/app/?tempID=hp2c01jf1&amp;login_type=demo#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draw a Venn diagram that summarizes the similarities and differences between mitigation and adaptation strategies in response to climate change.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Paste your diagram into the space below.</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7.3.U2</w:t>
        <w:tab/>
        <w:t xml:space="preserve">Mitigation strategies to reduce GHGs in general may include: </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27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reduction of energy consumption </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27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reduction of emissions of oxides of nitrogen and methane from agriculture </w:t>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27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use of alternatives to fossil fuels </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27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geo-engineering.</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Mitigation strategies often involve attempts to reduce the release of greenhouse gasses into the atmosphere. The table below lists some of the ways that greenhouse gas levels could be reduced. For each one add at least two more suggestions as to how these ideas might be implemented.</w:t>
      </w:r>
    </w:p>
    <w:p w:rsidR="00000000" w:rsidDel="00000000" w:rsidP="00000000" w:rsidRDefault="00000000" w:rsidRPr="00000000" w14:paraId="0000006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Reduce energy consumption</w:t>
      </w:r>
    </w:p>
    <w:p w:rsidR="00000000" w:rsidDel="00000000" w:rsidP="00000000" w:rsidRDefault="00000000" w:rsidRPr="00000000" w14:paraId="0000006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Reduce agriculture methane emissions</w:t>
      </w:r>
    </w:p>
    <w:p w:rsidR="00000000" w:rsidDel="00000000" w:rsidP="00000000" w:rsidRDefault="00000000" w:rsidRPr="00000000" w14:paraId="0000006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Reduce oxides of nitrogen emissions</w:t>
      </w:r>
    </w:p>
    <w:p w:rsidR="00000000" w:rsidDel="00000000" w:rsidP="00000000" w:rsidRDefault="00000000" w:rsidRPr="00000000" w14:paraId="0000006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Use alternatives to fossil fuels</w:t>
      </w:r>
    </w:p>
    <w:p w:rsidR="00000000" w:rsidDel="00000000" w:rsidP="00000000" w:rsidRDefault="00000000" w:rsidRPr="00000000" w14:paraId="0000006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Geo-engineering</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numPr>
          <w:ilvl w:val="0"/>
          <w:numId w:val="3"/>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Look at your examples above and decide which environmental value system is reflected in each one.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table below lists some of the ways that greenhouse gas levels could be reduced. For each one add  suggestions as to how these ideas might be implemented.</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Reduce Energy Consumption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Reduce agriculture methane emissions</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Reduce oxides of nitrogen emissions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alternatives to fossil fuels ( Identify if they are zero-or low 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sources)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Geo-engineering</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to the CCAFS website. </w:t>
      </w:r>
      <w:hyperlink r:id="rId7">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https://ccafs.cgiar.org/bigfacts/#theme=food-emissions&amp;subtheme=direct-agriculture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three emissions from agricultural soils and three emissions from livestock emissions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on geoengineering. </w:t>
      </w:r>
      <w:hyperlink r:id="rId8">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https://www.youtube.com/watch?v=E_6n-ROdL3g</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some of the issues involved with geoengineering</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7.3.U3</w:t>
        <w:tab/>
        <w:t xml:space="preserve">Mitigation strategies for carbon dioxide removal (CDR techniques) include: </w:t>
      </w:r>
    </w:p>
    <w:p w:rsidR="00000000" w:rsidDel="00000000" w:rsidP="00000000" w:rsidRDefault="00000000" w:rsidRPr="00000000" w14:paraId="000000B4">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 protecting and enhancing carbon sinks through land management; for example, through the UN collaborative programme on reducing emissions from deforestation and forest degradation in developing countries (UNREDD)</w:t>
      </w:r>
    </w:p>
    <w:p w:rsidR="00000000" w:rsidDel="00000000" w:rsidP="00000000" w:rsidRDefault="00000000" w:rsidRPr="00000000" w14:paraId="000000B5">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-using biomass as a fuel source </w:t>
      </w:r>
    </w:p>
    <w:p w:rsidR="00000000" w:rsidDel="00000000" w:rsidP="00000000" w:rsidRDefault="00000000" w:rsidRPr="00000000" w14:paraId="000000B6">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 using carbon capture and storage (CCS) </w:t>
      </w:r>
    </w:p>
    <w:p w:rsidR="00000000" w:rsidDel="00000000" w:rsidP="00000000" w:rsidRDefault="00000000" w:rsidRPr="00000000" w14:paraId="000000B7">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 enhancing carbon dioxide absorption by the oceans through either fertilizing oceans with compounds of nitrogen, phosphorus and iron to encourage the biological pump, or increasing upwellings to release nutrients to the surface.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7.3.U4</w:t>
        <w:tab/>
        <w:t xml:space="preserve">Even if mitigation strategies drastically reduce future emissions of GHGs, past emissions will continue to have an effect for decades to come.</w:t>
      </w:r>
      <w:r w:rsidDel="00000000" w:rsidR="00000000" w:rsidRPr="00000000">
        <w:rPr>
          <w:rtl w:val="0"/>
        </w:rPr>
      </w:r>
    </w:p>
    <w:p w:rsidR="00000000" w:rsidDel="00000000" w:rsidP="00000000" w:rsidRDefault="00000000" w:rsidRPr="00000000" w14:paraId="000000B9">
      <w:pPr>
        <w:numPr>
          <w:ilvl w:val="0"/>
          <w:numId w:val="3"/>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what is meant by the term “mitigation” with regards to climate change.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Carbon dioxide removal (CDR) is potentially a useful way to mitigate climate change. Summarize the following CDR techniques. </w:t>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6780"/>
        <w:tblGridChange w:id="0">
          <w:tblGrid>
            <w:gridCol w:w="3300"/>
            <w:gridCol w:w="6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CDR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Protecting/enhancing carbon sinks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Bio-fuels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Carbon capture storage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Enhancing ocean absorption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clip on UN-REDD </w:t>
      </w:r>
      <w:hyperlink r:id="rId9">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https://www.youtube.com/watch?v=9JME_JpwQ-U</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how UN-REDD is a mitigation strategy.</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 these critical elements using biomass as a fuel source as a climate change mitigation strategy</w:t>
      </w:r>
    </w:p>
    <w:p w:rsidR="00000000" w:rsidDel="00000000" w:rsidP="00000000" w:rsidRDefault="00000000" w:rsidRPr="00000000" w14:paraId="000000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quickly can biomass crops be grown?</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CO2 emissions from the biomass production cycle (i.e. fertilizer production)?</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much land is needed to grow biomass fuel crops?</w:t>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does this cycle impact food production systems?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advantages of Biochar </w:t>
      </w:r>
      <w:hyperlink r:id="rId10">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https://regenerationinternational.org/2018/05/16/what-is-biochar/</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this video on biological pumps or marine carbon </w:t>
      </w:r>
      <w:r w:rsidDel="00000000" w:rsidR="00000000" w:rsidRPr="00000000">
        <w:rPr>
          <w:rFonts w:ascii="Calibri" w:cs="Calibri" w:eastAsia="Calibri" w:hAnsi="Calibri"/>
          <w:sz w:val="22"/>
          <w:szCs w:val="22"/>
          <w:rtl w:val="0"/>
        </w:rPr>
        <w:t xml:space="preserve">cycles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1">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https://vimeo.com/162911910</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how to enhance carbon dioxide absorption by oceans</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7.3.U5</w:t>
        <w:tab/>
        <w:t xml:space="preserve">Adaptation strategies can be used to reduce adverse affects and maximize any positive effects. Examples of adaptations include flood defences, vaccination programmes, desalinization plants and planting of crops in previously unsuitable climates.</w:t>
      </w:r>
    </w:p>
    <w:p w:rsidR="00000000" w:rsidDel="00000000" w:rsidP="00000000" w:rsidRDefault="00000000" w:rsidRPr="00000000" w14:paraId="000000F4">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7.3.U6</w:t>
        <w:tab/>
        <w:t xml:space="preserve">Adaptive capacity varies from place to place and can be dependent on financial and technological resources. MEDCs can provide economic and technological support to LEDCs.</w:t>
      </w:r>
    </w:p>
    <w:p w:rsidR="00000000" w:rsidDel="00000000" w:rsidP="00000000" w:rsidRDefault="00000000" w:rsidRPr="00000000" w14:paraId="000000F5">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7.3.A1</w:t>
        <w:tab/>
        <w:t xml:space="preserve">Discuss mitigation and adaptation strategies to deal with impacts of climate change.</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F7">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what is meant by the term “adaptation” with regards to climate change.</w:t>
      </w:r>
    </w:p>
    <w:p w:rsidR="00000000" w:rsidDel="00000000" w:rsidP="00000000" w:rsidRDefault="00000000" w:rsidRPr="00000000" w14:paraId="000000F8">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what is meant by the term “adaptive capacity”</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1">
      <w:pPr>
        <w:numPr>
          <w:ilvl w:val="0"/>
          <w:numId w:val="3"/>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 if mitigation strategies drastically reduce future emissions of GHGs, past emissions will continue to have an effect for decades to come. Describe possible strategies of adaptation to climate change</w:t>
      </w:r>
    </w:p>
    <w:tbl>
      <w:tblPr>
        <w:tblStyle w:val="Table4"/>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085"/>
        <w:tblGridChange w:id="0">
          <w:tblGrid>
            <w:gridCol w:w="1995"/>
            <w:gridCol w:w="8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Adaptation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Strategies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Vaccination</w:t>
            </w:r>
          </w:p>
          <w:p w:rsidR="00000000" w:rsidDel="00000000" w:rsidP="00000000" w:rsidRDefault="00000000" w:rsidRPr="00000000" w14:paraId="00000106">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Flood defense</w:t>
            </w:r>
          </w:p>
          <w:p w:rsidR="00000000" w:rsidDel="00000000" w:rsidP="00000000" w:rsidRDefault="00000000" w:rsidRPr="00000000" w14:paraId="0000010B">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Desalinization</w:t>
            </w:r>
          </w:p>
          <w:p w:rsidR="00000000" w:rsidDel="00000000" w:rsidP="00000000" w:rsidRDefault="00000000" w:rsidRPr="00000000" w14:paraId="0000010F">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crop locations</w:t>
            </w:r>
          </w:p>
          <w:p w:rsidR="00000000" w:rsidDel="00000000" w:rsidP="00000000" w:rsidRDefault="00000000" w:rsidRPr="00000000" w14:paraId="00000113">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crop types</w:t>
            </w:r>
          </w:p>
          <w:p w:rsidR="00000000" w:rsidDel="00000000" w:rsidP="00000000" w:rsidRDefault="00000000" w:rsidRPr="00000000" w14:paraId="00000117">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Weather control</w:t>
            </w:r>
          </w:p>
          <w:p w:rsidR="00000000" w:rsidDel="00000000" w:rsidP="00000000" w:rsidRDefault="00000000" w:rsidRPr="00000000" w14:paraId="0000011B">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E">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Migrate</w:t>
            </w:r>
          </w:p>
          <w:p w:rsidR="00000000" w:rsidDel="00000000" w:rsidP="00000000" w:rsidRDefault="00000000" w:rsidRPr="00000000" w14:paraId="0000011F">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Examples of planned adaptations by the economic sector.</w:t>
      </w:r>
    </w:p>
    <w:p w:rsidR="00000000" w:rsidDel="00000000" w:rsidP="00000000" w:rsidRDefault="00000000" w:rsidRPr="00000000" w14:paraId="0000012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pageBreakBefore w:val="0"/>
        <w:rPr>
          <w:rFonts w:ascii="Calibri" w:cs="Calibri" w:eastAsia="Calibri" w:hAnsi="Calibri"/>
          <w:color w:val="0000ff"/>
          <w:sz w:val="22"/>
          <w:szCs w:val="22"/>
          <w:u w:val="single"/>
        </w:rPr>
      </w:pPr>
      <w:r w:rsidDel="00000000" w:rsidR="00000000" w:rsidRPr="00000000">
        <w:rPr>
          <w:rFonts w:ascii="Calibri" w:cs="Calibri" w:eastAsia="Calibri" w:hAnsi="Calibri"/>
          <w:sz w:val="22"/>
          <w:szCs w:val="22"/>
          <w:rtl w:val="0"/>
        </w:rPr>
        <w:t xml:space="preserve"> </w:t>
      </w:r>
      <w:hyperlink r:id="rId12">
        <w:r w:rsidDel="00000000" w:rsidR="00000000" w:rsidRPr="00000000">
          <w:rPr>
            <w:rFonts w:ascii="Calibri" w:cs="Calibri" w:eastAsia="Calibri" w:hAnsi="Calibri"/>
            <w:color w:val="0000ff"/>
            <w:sz w:val="22"/>
            <w:szCs w:val="22"/>
            <w:u w:val="single"/>
            <w:rtl w:val="0"/>
          </w:rPr>
          <w:t xml:space="preserve">https://www.ipcc.ch/site/assets/uploads/2018/02/WGIIAR5-Chap10_FINAL.pdf</w:t>
        </w:r>
      </w:hyperlink>
      <w:r w:rsidDel="00000000" w:rsidR="00000000" w:rsidRPr="00000000">
        <w:rPr>
          <w:rtl w:val="0"/>
        </w:rPr>
      </w:r>
    </w:p>
    <w:p w:rsidR="00000000" w:rsidDel="00000000" w:rsidP="00000000" w:rsidRDefault="00000000" w:rsidRPr="00000000" w14:paraId="0000012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pageBreakBefore w:val="0"/>
        <w:rPr/>
      </w:pPr>
      <w:hyperlink r:id="rId13">
        <w:r w:rsidDel="00000000" w:rsidR="00000000" w:rsidRPr="00000000">
          <w:rPr>
            <w:color w:val="0000ff"/>
            <w:u w:val="single"/>
            <w:rtl w:val="0"/>
          </w:rPr>
          <w:t xml:space="preserve">https://energy.techno-science.ca/en/climate-101-climate-change-mitigation-and-adaptation.php</w:t>
        </w:r>
      </w:hyperlink>
      <w:r w:rsidDel="00000000" w:rsidR="00000000" w:rsidRPr="00000000">
        <w:rPr>
          <w:rtl w:val="0"/>
        </w:rPr>
      </w:r>
    </w:p>
    <w:p w:rsidR="00000000" w:rsidDel="00000000" w:rsidP="00000000" w:rsidRDefault="00000000" w:rsidRPr="00000000" w14:paraId="0000012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pageBreakBefore w:val="0"/>
        <w:rPr/>
      </w:pPr>
      <w:hyperlink r:id="rId14">
        <w:r w:rsidDel="00000000" w:rsidR="00000000" w:rsidRPr="00000000">
          <w:rPr>
            <w:color w:val="0000ff"/>
            <w:u w:val="single"/>
            <w:rtl w:val="0"/>
          </w:rPr>
          <w:t xml:space="preserve">https://ec.europa.eu/clima/policies/adaptation_en</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Selected a named country. Consider the following factors when you discuss your strategies.</w:t>
      </w:r>
    </w:p>
    <w:p w:rsidR="00000000" w:rsidDel="00000000" w:rsidP="00000000" w:rsidRDefault="00000000" w:rsidRPr="00000000" w14:paraId="000001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Cost/benefit analysis at national level</w:t>
      </w:r>
    </w:p>
    <w:p w:rsidR="00000000" w:rsidDel="00000000" w:rsidP="00000000" w:rsidRDefault="00000000" w:rsidRPr="00000000" w14:paraId="000001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MEDC vs LEDC practicality</w:t>
      </w:r>
    </w:p>
    <w:p w:rsidR="00000000" w:rsidDel="00000000" w:rsidP="00000000" w:rsidRDefault="00000000" w:rsidRPr="00000000" w14:paraId="000001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Degree of personal behavior change required</w:t>
      </w:r>
    </w:p>
    <w:p w:rsidR="00000000" w:rsidDel="00000000" w:rsidP="00000000" w:rsidRDefault="00000000" w:rsidRPr="00000000" w14:paraId="000001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Political implications</w:t>
      </w:r>
    </w:p>
    <w:p w:rsidR="00000000" w:rsidDel="00000000" w:rsidP="00000000" w:rsidRDefault="00000000" w:rsidRPr="00000000" w14:paraId="000001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Impact on international economic competitiveness</w:t>
      </w:r>
    </w:p>
    <w:p w:rsidR="00000000" w:rsidDel="00000000" w:rsidP="00000000" w:rsidRDefault="00000000" w:rsidRPr="00000000" w14:paraId="000001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Remove carbon dioxide from the atmosphere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Pr>
        <w:drawing>
          <wp:inline distB="0" distT="0" distL="0" distR="0">
            <wp:extent cx="5753100" cy="4356100"/>
            <wp:effectExtent b="0" l="0" r="0" t="0"/>
            <wp:docPr descr="../../../../../../../Desktop/Screen%20Shot%202017-02-16%20at%" id="1" name="image1.png"/>
            <a:graphic>
              <a:graphicData uri="http://schemas.openxmlformats.org/drawingml/2006/picture">
                <pic:pic>
                  <pic:nvPicPr>
                    <pic:cNvPr descr="../../../../../../../Desktop/Screen%20Shot%202017-02-16%20at%" id="0" name="image1.png"/>
                    <pic:cNvPicPr preferRelativeResize="0"/>
                  </pic:nvPicPr>
                  <pic:blipFill>
                    <a:blip r:embed="rId15"/>
                    <a:srcRect b="0" l="0" r="0" t="0"/>
                    <a:stretch>
                      <a:fillRect/>
                    </a:stretch>
                  </pic:blipFill>
                  <pic:spPr>
                    <a:xfrm>
                      <a:off x="0" y="0"/>
                      <a:ext cx="57531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7.3.U7</w:t>
        <w:tab/>
        <w:t xml:space="preserve">There are international efforts and conferences to address mitigation and adaptation strategies for climate change; for example, the Intergovernmental Panel on Climate Change (IPCC), National Adaptation Programmes of Action (NAPAs) and the United Nations Framework Convention on Climate Change (UNFCCC).</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7.3.A2</w:t>
        <w:tab/>
        <w:t xml:space="preserve">Evaluate the effectiveness of international climate change talks.</w:t>
      </w:r>
    </w:p>
    <w:p w:rsidR="00000000" w:rsidDel="00000000" w:rsidP="00000000" w:rsidRDefault="00000000" w:rsidRPr="00000000" w14:paraId="0000015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Explain why international efforts to tackle climate change are necessary.</w:t>
      </w:r>
    </w:p>
    <w:p w:rsidR="00000000" w:rsidDel="00000000" w:rsidP="00000000" w:rsidRDefault="00000000" w:rsidRPr="00000000" w14:paraId="000001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Complete the information below to summarize the details and work of the IPCC. (https://www.ipcc.ch/)</w:t>
      </w:r>
    </w:p>
    <w:p w:rsidR="00000000" w:rsidDel="00000000" w:rsidP="00000000" w:rsidRDefault="00000000" w:rsidRPr="00000000" w14:paraId="0000015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tbl>
      <w:tblPr>
        <w:tblStyle w:val="Table5"/>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7170"/>
        <w:tblGridChange w:id="0">
          <w:tblGrid>
            <w:gridCol w:w="2910"/>
            <w:gridCol w:w="71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Full title for the IPCC</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Established in the year</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Established by</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Number of climatologists involved</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Main activity</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Years in which reports were published</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7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 up on the 1997 Kyoto Protocol and the Intergovernmental Panel on Climate Change (IPCC). I’ve provided some links below for you to check out on your own.</w:t>
      </w:r>
    </w:p>
    <w:p w:rsidR="00000000" w:rsidDel="00000000" w:rsidP="00000000" w:rsidRDefault="00000000" w:rsidRPr="00000000" w14:paraId="0000017A">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Official IPCC home page - </w:t>
      </w:r>
      <w:hyperlink r:id="rId16">
        <w:r w:rsidDel="00000000" w:rsidR="00000000" w:rsidRPr="00000000">
          <w:rPr>
            <w:rFonts w:ascii="Calibri" w:cs="Calibri" w:eastAsia="Calibri" w:hAnsi="Calibri"/>
            <w:b w:val="0"/>
            <w:i w:val="0"/>
            <w:smallCaps w:val="0"/>
            <w:strike w:val="0"/>
            <w:color w:val="000099"/>
            <w:sz w:val="24"/>
            <w:szCs w:val="24"/>
            <w:u w:val="single"/>
            <w:shd w:fill="auto" w:val="clear"/>
            <w:vertAlign w:val="baseline"/>
            <w:rtl w:val="0"/>
          </w:rPr>
          <w:t xml:space="preserve">http://www.ipcc.ch/</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UNEP maps and graphics library - </w:t>
      </w:r>
      <w:hyperlink r:id="rId17">
        <w:r w:rsidDel="00000000" w:rsidR="00000000" w:rsidRPr="00000000">
          <w:rPr>
            <w:rFonts w:ascii="Calibri" w:cs="Calibri" w:eastAsia="Calibri" w:hAnsi="Calibri"/>
            <w:b w:val="0"/>
            <w:i w:val="0"/>
            <w:smallCaps w:val="0"/>
            <w:strike w:val="0"/>
            <w:color w:val="000099"/>
            <w:sz w:val="24"/>
            <w:szCs w:val="24"/>
            <w:u w:val="single"/>
            <w:shd w:fill="auto" w:val="clear"/>
            <w:vertAlign w:val="baseline"/>
            <w:rtl w:val="0"/>
          </w:rPr>
          <w:t xml:space="preserve">http://www.grida.no/graphicslib/</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collection of resources dedicated to climate change and the Kyoto protocol - </w:t>
      </w:r>
      <w:hyperlink r:id="rId18">
        <w:r w:rsidDel="00000000" w:rsidR="00000000" w:rsidRPr="00000000">
          <w:rPr>
            <w:rFonts w:ascii="Calibri" w:cs="Calibri" w:eastAsia="Calibri" w:hAnsi="Calibri"/>
            <w:b w:val="0"/>
            <w:i w:val="0"/>
            <w:smallCaps w:val="0"/>
            <w:strike w:val="0"/>
            <w:color w:val="000099"/>
            <w:sz w:val="24"/>
            <w:szCs w:val="24"/>
            <w:u w:val="single"/>
            <w:shd w:fill="auto" w:val="clear"/>
            <w:vertAlign w:val="baseline"/>
            <w:rtl w:val="0"/>
          </w:rPr>
          <w:t xml:space="preserve">http://www.kyotoprotocol.com/</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UN Framework Convention on Climate Change (UNFCCC) -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http://unfccc.int/kyoto_protocol/items/2830.php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should evaluate these strategies with regard to their effectiveness and the implications for MEDCs and LEDCs of reducing CO</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emissions in terms of economic growth and national development</w:t>
      </w:r>
      <w:r w:rsidDel="00000000" w:rsidR="00000000" w:rsidRPr="00000000">
        <w:drawing>
          <wp:anchor allowOverlap="1" behindDoc="0" distB="0" distT="0" distL="114300" distR="114300" hidden="0" layoutInCell="1" locked="0" relativeHeight="0" simplePos="0">
            <wp:simplePos x="0" y="0"/>
            <wp:positionH relativeFrom="column">
              <wp:posOffset>3996926</wp:posOffset>
            </wp:positionH>
            <wp:positionV relativeFrom="paragraph">
              <wp:posOffset>31972</wp:posOffset>
            </wp:positionV>
            <wp:extent cx="3150235" cy="4695634"/>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150235" cy="4695634"/>
                    </a:xfrm>
                    <a:prstGeom prst="rect"/>
                    <a:ln/>
                  </pic:spPr>
                </pic:pic>
              </a:graphicData>
            </a:graphic>
          </wp:anchor>
        </w:drawing>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full ratified Kyoto Protocol would achieve a reduction of warming around 0.5 degrees</w:t>
      </w:r>
    </w:p>
    <w:p w:rsidR="00000000" w:rsidDel="00000000" w:rsidP="00000000" w:rsidRDefault="00000000" w:rsidRPr="00000000" w14:paraId="000001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Concerns about fair target settling between MEDCs and LEDCs continue to cause disagreement</w:t>
      </w:r>
    </w:p>
    <w:p w:rsidR="00000000" w:rsidDel="00000000" w:rsidP="00000000" w:rsidRDefault="00000000" w:rsidRPr="00000000" w14:paraId="000001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agreements affect large numbers of people</w:t>
      </w:r>
    </w:p>
    <w:p w:rsidR="00000000" w:rsidDel="00000000" w:rsidP="00000000" w:rsidRDefault="00000000" w:rsidRPr="00000000" w14:paraId="000001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Countries may not sign or agree to international agreements</w:t>
      </w:r>
    </w:p>
    <w:p w:rsidR="00000000" w:rsidDel="00000000" w:rsidP="00000000" w:rsidRDefault="00000000" w:rsidRPr="00000000" w14:paraId="000001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Concerns about the economic cost and impacts on development are widespread</w:t>
      </w:r>
    </w:p>
    <w:p w:rsidR="00000000" w:rsidDel="00000000" w:rsidP="00000000" w:rsidRDefault="00000000" w:rsidRPr="00000000" w14:paraId="000001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storage in ecosystems are not well understood and difficult to monitor</w:t>
      </w:r>
    </w:p>
    <w:p w:rsidR="00000000" w:rsidDel="00000000" w:rsidP="00000000" w:rsidRDefault="00000000" w:rsidRPr="00000000" w14:paraId="000001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Simulated volcanic eruptions are unpredictable and could damage the ozone layer</w:t>
      </w:r>
    </w:p>
    <w:p w:rsidR="00000000" w:rsidDel="00000000" w:rsidP="00000000" w:rsidRDefault="00000000" w:rsidRPr="00000000" w14:paraId="000001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methods do not require international cooperation</w:t>
      </w:r>
    </w:p>
    <w:p w:rsidR="00000000" w:rsidDel="00000000" w:rsidP="00000000" w:rsidRDefault="00000000" w:rsidRPr="00000000" w14:paraId="000001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Emission mitigation attempts over two decades appear to have failed</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United States under President Trump withdrew from the 2015 Paris agreement. It’s just one country. How does that decision impact the overall effectiveness of the agreement?</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other commitments on national or local levels impact climate change, either positively or negatively?</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can you do in your own life to </w:t>
      </w:r>
      <w:r w:rsidDel="00000000" w:rsidR="00000000" w:rsidRPr="00000000">
        <w:rPr>
          <w:rFonts w:ascii="Calibri" w:cs="Calibri" w:eastAsia="Calibri" w:hAnsi="Calibri"/>
          <w:sz w:val="22"/>
          <w:szCs w:val="22"/>
          <w:rtl w:val="0"/>
        </w:rPr>
        <w:t xml:space="preserve">affect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local greenhouse emissions?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 In the space below, draw a timeline of major international commitments for tackling climate change.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trading</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dimming</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eoengineering</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offset scheme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capacity</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capture</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igration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icrogeneration</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Biochar</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ommunity energy</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Carbon Dioxide Removal (CDR) techniques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Carbon Capture and Storage (CCS)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7. Climate Change and Energy Production: 7.3 Climate Change-Mitigation and Adaptation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Name: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29"/>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
      <w:lvlJc w:val="left"/>
      <w:pPr>
        <w:ind w:left="0" w:firstLine="0"/>
      </w:pPr>
      <w:rPr/>
    </w:lvl>
    <w:lvl w:ilvl="1">
      <w:start w:val="1"/>
      <w:numFmt w:val="decimal"/>
      <w:lvlText w:val=""/>
      <w:lvlJc w:val="left"/>
      <w:pPr>
        <w:ind w:left="0" w:firstLine="0"/>
      </w:pPr>
      <w:rPr/>
    </w:lvl>
    <w:lvl w:ilvl="2">
      <w:start w:val="1"/>
      <w:numFmt w:val="bullet"/>
      <w:lvlText w:val="●"/>
      <w:lvlJc w:val="left"/>
      <w:pPr>
        <w:ind w:left="720" w:hanging="360"/>
      </w:pPr>
      <w:rPr>
        <w:rFonts w:ascii="Noto Sans Symbols" w:cs="Noto Sans Symbols" w:eastAsia="Noto Sans Symbols" w:hAnsi="Noto Sans Symbols"/>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9JME_JpwQ-U"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ccafs.cgiar.org/bigfacts/#theme=food-emissions&amp;subtheme=direct-agriculture" TargetMode="External"/><Relationship Id="rId8" Type="http://schemas.openxmlformats.org/officeDocument/2006/relationships/hyperlink" Target="https://www.youtube.com/watch?v=E_6n-ROdL3g" TargetMode="External"/><Relationship Id="rId11" Type="http://schemas.openxmlformats.org/officeDocument/2006/relationships/hyperlink" Target="https://vimeo.com/162911910" TargetMode="External"/><Relationship Id="rId10" Type="http://schemas.openxmlformats.org/officeDocument/2006/relationships/hyperlink" Target="https://regenerationinternational.org/2018/05/16/what-is-biochar/" TargetMode="External"/><Relationship Id="rId13" Type="http://schemas.openxmlformats.org/officeDocument/2006/relationships/hyperlink" Target="https://energy.techno-science.ca/en/climate-101-climate-change-mitigation-and-adaptation.php" TargetMode="External"/><Relationship Id="rId12" Type="http://schemas.openxmlformats.org/officeDocument/2006/relationships/hyperlink" Target="https://www.ipcc.ch/site/assets/uploads/2018/02/WGIIAR5-Chap10_FINAL.pdf" TargetMode="External"/><Relationship Id="rId15" Type="http://schemas.openxmlformats.org/officeDocument/2006/relationships/image" Target="media/image1.png"/><Relationship Id="rId14" Type="http://schemas.openxmlformats.org/officeDocument/2006/relationships/hyperlink" Target="https://ec.europa.eu/clima/policies/adaptation_en" TargetMode="External"/><Relationship Id="rId17" Type="http://schemas.openxmlformats.org/officeDocument/2006/relationships/hyperlink" Target="http://www.grida.no/graphicslib/" TargetMode="External"/><Relationship Id="rId16" Type="http://schemas.openxmlformats.org/officeDocument/2006/relationships/hyperlink" Target="http://www.ipcc.ch/" TargetMode="External"/><Relationship Id="rId19" Type="http://schemas.openxmlformats.org/officeDocument/2006/relationships/hyperlink" Target="http://unfccc.int/kyoto_protocol/items/2830.php" TargetMode="External"/><Relationship Id="rId18" Type="http://schemas.openxmlformats.org/officeDocument/2006/relationships/hyperlink" Target="http://www.kyotoprotoco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